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45AB5" w14:textId="6571036D" w:rsidR="00E90E49" w:rsidRPr="001B439D" w:rsidRDefault="00522FA0" w:rsidP="2772A3EB">
      <w:pPr>
        <w:pStyle w:val="3GPPHeader"/>
        <w:spacing w:after="60"/>
        <w:rPr>
          <w:rFonts w:ascii="Arial" w:hAnsi="Arial" w:cs="Arial"/>
          <w:sz w:val="32"/>
          <w:szCs w:val="32"/>
          <w:highlight w:val="yellow"/>
        </w:rPr>
      </w:pPr>
      <w:r w:rsidRPr="001B439D">
        <w:rPr>
          <w:rFonts w:ascii="Arial" w:hAnsi="Arial" w:cs="Arial"/>
        </w:rPr>
        <w:t xml:space="preserve">3GPP TSG RAN </w:t>
      </w:r>
      <w:r w:rsidR="009E0648" w:rsidRPr="001B439D">
        <w:rPr>
          <w:rFonts w:ascii="Arial" w:hAnsi="Arial" w:cs="Arial"/>
        </w:rPr>
        <w:t>M</w:t>
      </w:r>
      <w:r w:rsidRPr="001B439D">
        <w:rPr>
          <w:rFonts w:ascii="Arial" w:hAnsi="Arial" w:cs="Arial"/>
        </w:rPr>
        <w:t>eeting #8</w:t>
      </w:r>
      <w:r w:rsidR="00BE5563" w:rsidRPr="001B439D">
        <w:rPr>
          <w:rFonts w:ascii="Arial" w:hAnsi="Arial" w:cs="Arial"/>
        </w:rPr>
        <w:t>5</w:t>
      </w:r>
      <w:r w:rsidR="4A038FBA" w:rsidRPr="001B439D">
        <w:rPr>
          <w:rFonts w:ascii="Arial" w:hAnsi="Arial" w:cs="Arial"/>
        </w:rPr>
        <w:t xml:space="preserve">                                                                                        </w:t>
      </w:r>
      <w:r w:rsidR="00CC7AFF" w:rsidRPr="001B439D">
        <w:rPr>
          <w:rFonts w:ascii="Arial" w:hAnsi="Arial" w:cs="Arial"/>
        </w:rPr>
        <w:t>RP</w:t>
      </w:r>
      <w:r w:rsidR="001B439D" w:rsidRPr="001B439D">
        <w:rPr>
          <w:rFonts w:ascii="Arial" w:hAnsi="Arial" w:cs="Arial"/>
        </w:rPr>
        <w:t>-</w:t>
      </w:r>
      <w:r w:rsidR="005F3025" w:rsidRPr="001B439D">
        <w:rPr>
          <w:rFonts w:ascii="Arial" w:hAnsi="Arial" w:cs="Arial"/>
        </w:rPr>
        <w:t>1</w:t>
      </w:r>
      <w:r w:rsidR="00E10F50" w:rsidRPr="001B439D">
        <w:rPr>
          <w:rFonts w:ascii="Arial" w:hAnsi="Arial" w:cs="Arial"/>
        </w:rPr>
        <w:t>9</w:t>
      </w:r>
      <w:r w:rsidR="00BE5563" w:rsidRPr="001B439D">
        <w:rPr>
          <w:rFonts w:ascii="Arial" w:hAnsi="Arial" w:cs="Arial"/>
        </w:rPr>
        <w:t>2074</w:t>
      </w:r>
    </w:p>
    <w:p w14:paraId="06CCB2C4" w14:textId="1521B0FA" w:rsidR="009E1BB6" w:rsidRPr="001B439D" w:rsidRDefault="00BE5563" w:rsidP="009E1BB6">
      <w:pPr>
        <w:pStyle w:val="3GPPHeader"/>
        <w:rPr>
          <w:rFonts w:ascii="Arial" w:hAnsi="Arial" w:cs="Arial"/>
        </w:rPr>
      </w:pPr>
      <w:r w:rsidRPr="001B439D">
        <w:rPr>
          <w:rFonts w:ascii="Arial" w:hAnsi="Arial" w:cs="Arial"/>
        </w:rPr>
        <w:t xml:space="preserve">Newport Beach, California, USA, September 16 – </w:t>
      </w:r>
      <w:r w:rsidR="008B0201" w:rsidRPr="001B439D">
        <w:rPr>
          <w:rFonts w:ascii="Arial" w:hAnsi="Arial" w:cs="Arial"/>
        </w:rPr>
        <w:t>20</w:t>
      </w:r>
      <w:r w:rsidRPr="001B439D">
        <w:rPr>
          <w:rFonts w:ascii="Arial" w:hAnsi="Arial" w:cs="Arial"/>
        </w:rPr>
        <w:t>, 2019</w:t>
      </w:r>
    </w:p>
    <w:p w14:paraId="5CC8B96E" w14:textId="532DEB44" w:rsidR="00E90E49" w:rsidRPr="001B439D" w:rsidRDefault="00E90E49" w:rsidP="00311702">
      <w:pPr>
        <w:pStyle w:val="3GPPHeader"/>
        <w:rPr>
          <w:rFonts w:ascii="Arial" w:hAnsi="Arial" w:cs="Arial"/>
        </w:rPr>
      </w:pPr>
      <w:r w:rsidRPr="001B439D">
        <w:rPr>
          <w:rFonts w:ascii="Arial" w:hAnsi="Arial" w:cs="Arial"/>
        </w:rPr>
        <w:t>Agenda Item:</w:t>
      </w:r>
      <w:r w:rsidRPr="001B439D">
        <w:rPr>
          <w:rFonts w:ascii="Arial" w:hAnsi="Arial" w:cs="Arial"/>
        </w:rPr>
        <w:tab/>
      </w:r>
      <w:r w:rsidR="00F057F3" w:rsidRPr="001B439D">
        <w:rPr>
          <w:rFonts w:ascii="Arial" w:hAnsi="Arial" w:cs="Arial"/>
        </w:rPr>
        <w:t>9.4.5</w:t>
      </w:r>
    </w:p>
    <w:p w14:paraId="1B7E9B36" w14:textId="77777777" w:rsidR="00E90E49" w:rsidRPr="001B439D" w:rsidRDefault="003D3C45" w:rsidP="00F64C2B">
      <w:pPr>
        <w:pStyle w:val="3GPPHeader"/>
        <w:rPr>
          <w:rFonts w:ascii="Arial" w:hAnsi="Arial" w:cs="Arial"/>
        </w:rPr>
      </w:pPr>
      <w:r w:rsidRPr="001B439D">
        <w:rPr>
          <w:rFonts w:ascii="Arial" w:hAnsi="Arial" w:cs="Arial"/>
        </w:rPr>
        <w:t>Source:</w:t>
      </w:r>
      <w:r w:rsidR="00E90E49" w:rsidRPr="001B439D">
        <w:rPr>
          <w:rFonts w:ascii="Arial" w:hAnsi="Arial" w:cs="Arial"/>
        </w:rPr>
        <w:tab/>
      </w:r>
      <w:r w:rsidR="00F64C2B" w:rsidRPr="001B439D">
        <w:rPr>
          <w:rFonts w:ascii="Arial" w:hAnsi="Arial" w:cs="Arial"/>
        </w:rPr>
        <w:t>Ericsson</w:t>
      </w:r>
    </w:p>
    <w:p w14:paraId="63152FD2" w14:textId="3F3BE94C" w:rsidR="00E90E49" w:rsidRPr="001B439D" w:rsidRDefault="003D3C45" w:rsidP="00311702">
      <w:pPr>
        <w:pStyle w:val="3GPPHeader"/>
        <w:rPr>
          <w:rFonts w:ascii="Arial" w:hAnsi="Arial" w:cs="Arial"/>
        </w:rPr>
      </w:pPr>
      <w:r w:rsidRPr="001B439D">
        <w:rPr>
          <w:rFonts w:ascii="Arial" w:hAnsi="Arial" w:cs="Arial"/>
        </w:rPr>
        <w:t>Title:</w:t>
      </w:r>
      <w:r w:rsidR="00E90E49" w:rsidRPr="001B439D">
        <w:rPr>
          <w:rFonts w:ascii="Arial" w:hAnsi="Arial" w:cs="Arial"/>
        </w:rPr>
        <w:tab/>
      </w:r>
      <w:r w:rsidR="00BE5563" w:rsidRPr="001B439D">
        <w:rPr>
          <w:rFonts w:ascii="Arial" w:hAnsi="Arial" w:cs="Arial"/>
        </w:rPr>
        <w:t>Prioritization of URLLC work in Release 16</w:t>
      </w:r>
    </w:p>
    <w:p w14:paraId="3ED876E3" w14:textId="77777777" w:rsidR="00E90E49" w:rsidRPr="001B439D" w:rsidRDefault="00E90E49" w:rsidP="00D546FF">
      <w:pPr>
        <w:pStyle w:val="3GPPHeader"/>
        <w:rPr>
          <w:rFonts w:ascii="Arial" w:hAnsi="Arial" w:cs="Arial"/>
        </w:rPr>
      </w:pPr>
      <w:r w:rsidRPr="001B439D">
        <w:rPr>
          <w:rFonts w:ascii="Arial" w:hAnsi="Arial" w:cs="Arial"/>
        </w:rPr>
        <w:t>Document for:</w:t>
      </w:r>
      <w:r w:rsidRPr="001B439D">
        <w:rPr>
          <w:rFonts w:ascii="Arial" w:hAnsi="Arial" w:cs="Arial"/>
        </w:rPr>
        <w:tab/>
        <w:t>Discussion, Decision</w:t>
      </w:r>
    </w:p>
    <w:p w14:paraId="203458E0" w14:textId="60206F55" w:rsidR="00E90E49" w:rsidRPr="00CE0424" w:rsidRDefault="00E90E49" w:rsidP="002550D1">
      <w:pPr>
        <w:pStyle w:val="Heading1"/>
      </w:pPr>
      <w:r w:rsidRPr="00CE0424">
        <w:t>Introduction</w:t>
      </w:r>
    </w:p>
    <w:p w14:paraId="13423D4E" w14:textId="7B1367B3" w:rsidR="00477768" w:rsidRPr="002F3248" w:rsidRDefault="00B77DCB" w:rsidP="00CE0424">
      <w:pPr>
        <w:pStyle w:val="BodyText"/>
        <w:rPr>
          <w:rFonts w:ascii="Arial" w:hAnsi="Arial" w:cs="Arial"/>
          <w:sz w:val="20"/>
          <w:szCs w:val="20"/>
        </w:rPr>
      </w:pPr>
      <w:r w:rsidRPr="002F3248">
        <w:rPr>
          <w:rFonts w:ascii="Arial" w:hAnsi="Arial" w:cs="Arial"/>
          <w:sz w:val="20"/>
          <w:szCs w:val="20"/>
        </w:rPr>
        <w:t xml:space="preserve">In RAN#83 plenary meeting, the </w:t>
      </w:r>
      <w:r w:rsidR="006446E2" w:rsidRPr="002F3248">
        <w:rPr>
          <w:rFonts w:ascii="Arial" w:hAnsi="Arial" w:cs="Arial"/>
          <w:sz w:val="20"/>
          <w:szCs w:val="20"/>
        </w:rPr>
        <w:t xml:space="preserve">two Rel-16 work items </w:t>
      </w:r>
      <w:proofErr w:type="spellStart"/>
      <w:r w:rsidRPr="002F3248">
        <w:rPr>
          <w:rFonts w:ascii="Arial" w:hAnsi="Arial" w:cs="Arial"/>
          <w:sz w:val="20"/>
          <w:szCs w:val="20"/>
        </w:rPr>
        <w:t>eURLLC</w:t>
      </w:r>
      <w:proofErr w:type="spellEnd"/>
      <w:r w:rsidR="006446E2" w:rsidRPr="002F3248">
        <w:rPr>
          <w:rFonts w:ascii="Arial" w:hAnsi="Arial" w:cs="Arial"/>
          <w:sz w:val="20"/>
          <w:szCs w:val="20"/>
        </w:rPr>
        <w:t xml:space="preserve"> and </w:t>
      </w:r>
      <w:proofErr w:type="spellStart"/>
      <w:r w:rsidR="006446E2" w:rsidRPr="002F3248">
        <w:rPr>
          <w:rFonts w:ascii="Arial" w:hAnsi="Arial" w:cs="Arial"/>
          <w:sz w:val="20"/>
          <w:szCs w:val="20"/>
        </w:rPr>
        <w:t>IIoT</w:t>
      </w:r>
      <w:proofErr w:type="spellEnd"/>
      <w:r w:rsidR="006446E2" w:rsidRPr="002F3248">
        <w:rPr>
          <w:rFonts w:ascii="Arial" w:hAnsi="Arial" w:cs="Arial"/>
          <w:sz w:val="20"/>
          <w:szCs w:val="20"/>
        </w:rPr>
        <w:t xml:space="preserve"> were approved</w:t>
      </w:r>
      <w:r w:rsidRPr="002F3248">
        <w:rPr>
          <w:rFonts w:ascii="Arial" w:hAnsi="Arial" w:cs="Arial"/>
          <w:sz w:val="20"/>
          <w:szCs w:val="20"/>
        </w:rPr>
        <w:t>. In this contribution, we discuss the progress of the work item</w:t>
      </w:r>
      <w:r w:rsidR="006446E2" w:rsidRPr="002F3248">
        <w:rPr>
          <w:rFonts w:ascii="Arial" w:hAnsi="Arial" w:cs="Arial"/>
          <w:sz w:val="20"/>
          <w:szCs w:val="20"/>
        </w:rPr>
        <w:t>s</w:t>
      </w:r>
      <w:r w:rsidRPr="002F3248">
        <w:rPr>
          <w:rFonts w:ascii="Arial" w:hAnsi="Arial" w:cs="Arial"/>
          <w:sz w:val="20"/>
          <w:szCs w:val="20"/>
        </w:rPr>
        <w:t xml:space="preserve">, and how the work item scope can be adjusted so that it can be completed </w:t>
      </w:r>
      <w:r w:rsidR="00F057F3" w:rsidRPr="002F3248">
        <w:rPr>
          <w:rFonts w:ascii="Arial" w:hAnsi="Arial" w:cs="Arial"/>
          <w:sz w:val="20"/>
          <w:szCs w:val="20"/>
        </w:rPr>
        <w:t xml:space="preserve">in </w:t>
      </w:r>
      <w:r w:rsidRPr="002F3248">
        <w:rPr>
          <w:rFonts w:ascii="Arial" w:hAnsi="Arial" w:cs="Arial"/>
          <w:sz w:val="20"/>
          <w:szCs w:val="20"/>
        </w:rPr>
        <w:t>time and produce high-quality specification work.</w:t>
      </w:r>
    </w:p>
    <w:p w14:paraId="6F368817" w14:textId="054E454C" w:rsidR="004000E8" w:rsidRDefault="004000E8" w:rsidP="00CE0424">
      <w:pPr>
        <w:pStyle w:val="Heading1"/>
      </w:pPr>
      <w:bookmarkStart w:id="0" w:name="_Ref178064866"/>
      <w:r w:rsidRPr="00CE0424">
        <w:t>Discussion</w:t>
      </w:r>
      <w:bookmarkEnd w:id="0"/>
    </w:p>
    <w:p w14:paraId="4E443C23" w14:textId="0970EACC" w:rsidR="00942CC5" w:rsidRPr="00FA0D3A" w:rsidRDefault="00FA0D3A" w:rsidP="00FA0D3A">
      <w:pPr>
        <w:pStyle w:val="Heading2"/>
        <w:numPr>
          <w:ilvl w:val="0"/>
          <w:numId w:val="0"/>
        </w:numPr>
        <w:ind w:left="851" w:hanging="851"/>
        <w:rPr>
          <w:sz w:val="32"/>
        </w:rPr>
      </w:pPr>
      <w:r>
        <w:rPr>
          <w:sz w:val="32"/>
        </w:rPr>
        <w:t>2.1</w:t>
      </w:r>
      <w:r>
        <w:rPr>
          <w:sz w:val="32"/>
        </w:rPr>
        <w:tab/>
      </w:r>
      <w:r w:rsidR="006207F3" w:rsidRPr="00FA0D3A">
        <w:rPr>
          <w:sz w:val="32"/>
        </w:rPr>
        <w:t xml:space="preserve">Intra-UE </w:t>
      </w:r>
      <w:r w:rsidR="00CE29AF" w:rsidRPr="00FA0D3A">
        <w:rPr>
          <w:sz w:val="32"/>
        </w:rPr>
        <w:t>resource collision</w:t>
      </w:r>
    </w:p>
    <w:p w14:paraId="7CDC3FE1" w14:textId="6B8C03BB" w:rsidR="00CE29AF" w:rsidRPr="002F3248" w:rsidRDefault="009236E2" w:rsidP="00136F8B">
      <w:pPr>
        <w:rPr>
          <w:rFonts w:ascii="Arial" w:hAnsi="Arial" w:cs="Arial"/>
          <w:sz w:val="20"/>
          <w:szCs w:val="20"/>
        </w:rPr>
      </w:pPr>
      <w:r w:rsidRPr="002F3248">
        <w:rPr>
          <w:rFonts w:ascii="Arial" w:hAnsi="Arial" w:cs="Arial"/>
          <w:sz w:val="20"/>
          <w:szCs w:val="20"/>
        </w:rPr>
        <w:t xml:space="preserve">One objective of the </w:t>
      </w:r>
      <w:proofErr w:type="spellStart"/>
      <w:r w:rsidR="00CE29AF" w:rsidRPr="002F3248">
        <w:rPr>
          <w:rFonts w:ascii="Arial" w:hAnsi="Arial" w:cs="Arial"/>
          <w:sz w:val="20"/>
          <w:szCs w:val="20"/>
        </w:rPr>
        <w:t>IIoT</w:t>
      </w:r>
      <w:proofErr w:type="spellEnd"/>
      <w:r w:rsidR="00CE29AF" w:rsidRPr="002F3248">
        <w:rPr>
          <w:rFonts w:ascii="Arial" w:hAnsi="Arial" w:cs="Arial"/>
          <w:sz w:val="20"/>
          <w:szCs w:val="20"/>
        </w:rPr>
        <w:t xml:space="preserve"> </w:t>
      </w:r>
      <w:r w:rsidRPr="002F3248">
        <w:rPr>
          <w:rFonts w:ascii="Arial" w:hAnsi="Arial" w:cs="Arial"/>
          <w:sz w:val="20"/>
          <w:szCs w:val="20"/>
        </w:rPr>
        <w:t xml:space="preserve">work item </w:t>
      </w:r>
      <w:r w:rsidR="00CE29AF" w:rsidRPr="002F3248">
        <w:rPr>
          <w:rFonts w:ascii="Arial" w:hAnsi="Arial" w:cs="Arial"/>
          <w:sz w:val="20"/>
          <w:szCs w:val="20"/>
        </w:rPr>
        <w:t xml:space="preserve">that is being treated in both RAN1 and RAN2 is resolving a collision between resources for UL control/data transmissions with different priorities. So far RAN1 has identified 18 different collision scenarios that need to be addressed and resolved. </w:t>
      </w:r>
      <w:r w:rsidR="00913FF8" w:rsidRPr="002F3248">
        <w:rPr>
          <w:rFonts w:ascii="Arial" w:hAnsi="Arial" w:cs="Arial"/>
          <w:sz w:val="20"/>
          <w:szCs w:val="20"/>
        </w:rPr>
        <w:t xml:space="preserve">In RAN1#97 some preliminary agreements were made on some scenarios, but there are many open issues left for further studies. </w:t>
      </w:r>
    </w:p>
    <w:p w14:paraId="60503DF2" w14:textId="39C89ECA" w:rsidR="00837100" w:rsidRPr="002F3248" w:rsidRDefault="00787330" w:rsidP="29B8DF9A">
      <w:pPr>
        <w:rPr>
          <w:rFonts w:ascii="Arial" w:hAnsi="Arial" w:cs="Arial"/>
          <w:sz w:val="20"/>
          <w:szCs w:val="20"/>
        </w:rPr>
      </w:pPr>
      <w:r w:rsidRPr="002F3248">
        <w:rPr>
          <w:rFonts w:ascii="Arial" w:hAnsi="Arial" w:cs="Arial"/>
          <w:sz w:val="20"/>
          <w:szCs w:val="20"/>
        </w:rPr>
        <w:t>So far</w:t>
      </w:r>
      <w:r w:rsidR="00205FBF">
        <w:rPr>
          <w:rFonts w:ascii="Arial" w:hAnsi="Arial" w:cs="Arial"/>
          <w:sz w:val="20"/>
          <w:szCs w:val="20"/>
        </w:rPr>
        <w:t>,</w:t>
      </w:r>
      <w:r w:rsidRPr="002F3248">
        <w:rPr>
          <w:rFonts w:ascii="Arial" w:hAnsi="Arial" w:cs="Arial"/>
          <w:sz w:val="20"/>
          <w:szCs w:val="20"/>
        </w:rPr>
        <w:t xml:space="preserve"> the options that RAN1 has discussed include multiplexing the colliding UL data/control </w:t>
      </w:r>
      <w:proofErr w:type="gramStart"/>
      <w:r w:rsidRPr="002F3248">
        <w:rPr>
          <w:rFonts w:ascii="Arial" w:hAnsi="Arial" w:cs="Arial"/>
          <w:sz w:val="20"/>
          <w:szCs w:val="20"/>
        </w:rPr>
        <w:t>channels, or</w:t>
      </w:r>
      <w:proofErr w:type="gramEnd"/>
      <w:r w:rsidRPr="002F3248">
        <w:rPr>
          <w:rFonts w:ascii="Arial" w:hAnsi="Arial" w:cs="Arial"/>
          <w:sz w:val="20"/>
          <w:szCs w:val="20"/>
        </w:rPr>
        <w:t xml:space="preserve"> dropping the lower priority data/control channel. However, it is noticed that multiplexing solutions involves conditions </w:t>
      </w:r>
      <w:proofErr w:type="gramStart"/>
      <w:r w:rsidRPr="002F3248">
        <w:rPr>
          <w:rFonts w:ascii="Arial" w:hAnsi="Arial" w:cs="Arial"/>
          <w:sz w:val="20"/>
          <w:szCs w:val="20"/>
        </w:rPr>
        <w:t>and also</w:t>
      </w:r>
      <w:proofErr w:type="gramEnd"/>
      <w:r w:rsidRPr="002F3248">
        <w:rPr>
          <w:rFonts w:ascii="Arial" w:hAnsi="Arial" w:cs="Arial"/>
          <w:sz w:val="20"/>
          <w:szCs w:val="20"/>
        </w:rPr>
        <w:t xml:space="preserve"> solutions that are specific to each scenario. This can potentially take a considerable amount of discussion to resolve all such scenarios.</w:t>
      </w:r>
    </w:p>
    <w:p w14:paraId="19A1B71E" w14:textId="773DD1EC" w:rsidR="00CE29AF" w:rsidRPr="002F3248" w:rsidRDefault="00913FF8" w:rsidP="00136F8B">
      <w:pPr>
        <w:rPr>
          <w:rFonts w:ascii="Arial" w:hAnsi="Arial" w:cs="Arial"/>
          <w:sz w:val="20"/>
          <w:szCs w:val="20"/>
        </w:rPr>
      </w:pPr>
      <w:r w:rsidRPr="002F3248">
        <w:rPr>
          <w:rFonts w:ascii="Arial" w:hAnsi="Arial" w:cs="Arial"/>
          <w:sz w:val="20"/>
          <w:szCs w:val="20"/>
        </w:rPr>
        <w:t>Furthermore, in</w:t>
      </w:r>
      <w:r w:rsidR="00CE29AF" w:rsidRPr="002F3248">
        <w:rPr>
          <w:rFonts w:ascii="Arial" w:hAnsi="Arial" w:cs="Arial"/>
          <w:sz w:val="20"/>
          <w:szCs w:val="20"/>
        </w:rPr>
        <w:t xml:space="preserve"> RAN2#</w:t>
      </w:r>
      <w:r w:rsidRPr="002F3248">
        <w:rPr>
          <w:rFonts w:ascii="Arial" w:hAnsi="Arial" w:cs="Arial"/>
          <w:sz w:val="20"/>
          <w:szCs w:val="20"/>
        </w:rPr>
        <w:t>107 the following agreement was made:</w:t>
      </w:r>
    </w:p>
    <w:p w14:paraId="12D752D0" w14:textId="77777777" w:rsidR="00913FF8" w:rsidRPr="00031624" w:rsidRDefault="00913FF8" w:rsidP="2772A3EB">
      <w:pPr>
        <w:pStyle w:val="ListParagraph"/>
        <w:numPr>
          <w:ilvl w:val="0"/>
          <w:numId w:val="33"/>
        </w:numPr>
        <w:rPr>
          <w:rFonts w:ascii="Times New Roman" w:eastAsia="Times New Roman" w:hAnsi="Times New Roman" w:cs="Times New Roman"/>
          <w:lang w:val="en-US" w:eastAsia="en-GB"/>
        </w:rPr>
      </w:pPr>
      <w:r w:rsidRPr="2772A3EB">
        <w:rPr>
          <w:rFonts w:ascii="Arial" w:eastAsia="Times New Roman" w:hAnsi="Arial" w:cs="Arial"/>
          <w:color w:val="000000" w:themeColor="text1"/>
          <w:sz w:val="20"/>
          <w:szCs w:val="20"/>
          <w:lang w:val="en-US" w:eastAsia="en-GB"/>
        </w:rPr>
        <w:t>R2 will de-prioritize work on intra-UE prioritization until R1 has made more progress.</w:t>
      </w:r>
    </w:p>
    <w:p w14:paraId="334FF98E" w14:textId="1F837E26" w:rsidR="00913FF8" w:rsidRPr="007B1321" w:rsidRDefault="00913FF8" w:rsidP="29B8DF9A">
      <w:pPr>
        <w:rPr>
          <w:rFonts w:ascii="Arial" w:hAnsi="Arial" w:cs="Arial"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 xml:space="preserve">This means that even </w:t>
      </w:r>
      <w:r w:rsidR="062C9EBD" w:rsidRPr="007B1321">
        <w:rPr>
          <w:rFonts w:ascii="Arial" w:hAnsi="Arial" w:cs="Arial"/>
          <w:sz w:val="20"/>
          <w:szCs w:val="20"/>
        </w:rPr>
        <w:t xml:space="preserve">if </w:t>
      </w:r>
      <w:r w:rsidRPr="007B1321">
        <w:rPr>
          <w:rFonts w:ascii="Arial" w:hAnsi="Arial" w:cs="Arial"/>
          <w:sz w:val="20"/>
          <w:szCs w:val="20"/>
        </w:rPr>
        <w:t xml:space="preserve">RAN1 manages to finalize the work by RAN#86, there is only one meeting left for RAN2 to finalize the related RRC and MAC specification which </w:t>
      </w:r>
      <w:r w:rsidR="007D6DE2" w:rsidRPr="007B1321">
        <w:rPr>
          <w:rFonts w:ascii="Arial" w:hAnsi="Arial" w:cs="Arial"/>
          <w:sz w:val="20"/>
          <w:szCs w:val="20"/>
        </w:rPr>
        <w:t xml:space="preserve">in our view is difficult to achieve. </w:t>
      </w:r>
    </w:p>
    <w:p w14:paraId="765C09F6" w14:textId="668FE81D" w:rsidR="00CA6A12" w:rsidRPr="007B1321" w:rsidRDefault="000C03D6" w:rsidP="29B8DF9A">
      <w:pPr>
        <w:rPr>
          <w:rFonts w:ascii="Arial" w:hAnsi="Arial" w:cs="Arial"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 xml:space="preserve">A solution that has been proposed is not to treat the </w:t>
      </w:r>
      <w:r w:rsidR="00A337DB" w:rsidRPr="007B1321">
        <w:rPr>
          <w:rFonts w:ascii="Arial" w:hAnsi="Arial" w:cs="Arial"/>
          <w:sz w:val="20"/>
          <w:szCs w:val="20"/>
        </w:rPr>
        <w:t>intra-UE collision scenarios in Rel-16. However</w:t>
      </w:r>
      <w:r w:rsidR="00D937DE" w:rsidRPr="007B1321">
        <w:rPr>
          <w:rFonts w:ascii="Arial" w:hAnsi="Arial" w:cs="Arial"/>
          <w:sz w:val="20"/>
          <w:szCs w:val="20"/>
        </w:rPr>
        <w:t xml:space="preserve">, </w:t>
      </w:r>
      <w:r w:rsidR="003A6364" w:rsidRPr="007B1321">
        <w:rPr>
          <w:rFonts w:ascii="Arial" w:hAnsi="Arial" w:cs="Arial"/>
          <w:sz w:val="20"/>
          <w:szCs w:val="20"/>
        </w:rPr>
        <w:t xml:space="preserve">leaving </w:t>
      </w:r>
      <w:proofErr w:type="spellStart"/>
      <w:r w:rsidR="003A3FEA" w:rsidRPr="007B1321">
        <w:rPr>
          <w:rFonts w:ascii="Arial" w:hAnsi="Arial" w:cs="Arial"/>
          <w:sz w:val="20"/>
          <w:szCs w:val="20"/>
        </w:rPr>
        <w:t>som</w:t>
      </w:r>
      <w:r w:rsidR="00205FBF">
        <w:rPr>
          <w:rFonts w:ascii="Arial" w:hAnsi="Arial" w:cs="Arial"/>
          <w:sz w:val="20"/>
          <w:szCs w:val="20"/>
        </w:rPr>
        <w:t>h</w:t>
      </w:r>
      <w:r w:rsidR="003A3FEA" w:rsidRPr="007B1321">
        <w:rPr>
          <w:rFonts w:ascii="Arial" w:hAnsi="Arial" w:cs="Arial"/>
          <w:sz w:val="20"/>
          <w:szCs w:val="20"/>
        </w:rPr>
        <w:t>e</w:t>
      </w:r>
      <w:proofErr w:type="spellEnd"/>
      <w:r w:rsidR="003A3FEA" w:rsidRPr="007B1321">
        <w:rPr>
          <w:rFonts w:ascii="Arial" w:hAnsi="Arial" w:cs="Arial"/>
          <w:sz w:val="20"/>
          <w:szCs w:val="20"/>
        </w:rPr>
        <w:t xml:space="preserve"> of </w:t>
      </w:r>
      <w:r w:rsidR="003A6364" w:rsidRPr="007B1321">
        <w:rPr>
          <w:rFonts w:ascii="Arial" w:hAnsi="Arial" w:cs="Arial"/>
          <w:sz w:val="20"/>
          <w:szCs w:val="20"/>
        </w:rPr>
        <w:t>the collision cases un</w:t>
      </w:r>
      <w:r w:rsidR="0010558A" w:rsidRPr="007B1321">
        <w:rPr>
          <w:rFonts w:ascii="Arial" w:hAnsi="Arial" w:cs="Arial"/>
          <w:sz w:val="20"/>
          <w:szCs w:val="20"/>
        </w:rPr>
        <w:t xml:space="preserve">resolved can </w:t>
      </w:r>
      <w:r w:rsidR="00F673E4" w:rsidRPr="007B1321">
        <w:rPr>
          <w:rFonts w:ascii="Arial" w:hAnsi="Arial" w:cs="Arial"/>
          <w:sz w:val="20"/>
          <w:szCs w:val="20"/>
        </w:rPr>
        <w:t xml:space="preserve">have a large impact on the </w:t>
      </w:r>
      <w:r w:rsidR="003A3FEA" w:rsidRPr="007B1321">
        <w:rPr>
          <w:rFonts w:ascii="Arial" w:hAnsi="Arial" w:cs="Arial"/>
          <w:sz w:val="20"/>
          <w:szCs w:val="20"/>
        </w:rPr>
        <w:t xml:space="preserve">network performance. As one example if </w:t>
      </w:r>
      <w:r w:rsidR="002D3752" w:rsidRPr="007B1321">
        <w:rPr>
          <w:rFonts w:ascii="Arial" w:hAnsi="Arial" w:cs="Arial"/>
          <w:sz w:val="20"/>
          <w:szCs w:val="20"/>
        </w:rPr>
        <w:t xml:space="preserve">URLLC SR is configured with a short periodicity of </w:t>
      </w:r>
      <w:r w:rsidR="00D937DE" w:rsidRPr="007B1321">
        <w:rPr>
          <w:rFonts w:ascii="Arial" w:hAnsi="Arial" w:cs="Arial"/>
          <w:sz w:val="20"/>
          <w:szCs w:val="20"/>
        </w:rPr>
        <w:t xml:space="preserve">2 symbols, then to avoid </w:t>
      </w:r>
      <w:r w:rsidR="003E45DE" w:rsidRPr="007B1321">
        <w:rPr>
          <w:rFonts w:ascii="Arial" w:hAnsi="Arial" w:cs="Arial"/>
          <w:sz w:val="20"/>
          <w:szCs w:val="20"/>
        </w:rPr>
        <w:t xml:space="preserve">a collision </w:t>
      </w:r>
      <w:r w:rsidR="00F50C5A" w:rsidRPr="007B1321">
        <w:rPr>
          <w:rFonts w:ascii="Arial" w:hAnsi="Arial" w:cs="Arial"/>
          <w:sz w:val="20"/>
          <w:szCs w:val="20"/>
        </w:rPr>
        <w:t xml:space="preserve">between eMBB </w:t>
      </w:r>
      <w:r w:rsidR="004C5BCB" w:rsidRPr="007B1321">
        <w:rPr>
          <w:rFonts w:ascii="Arial" w:hAnsi="Arial" w:cs="Arial"/>
          <w:sz w:val="20"/>
          <w:szCs w:val="20"/>
        </w:rPr>
        <w:t xml:space="preserve">UL </w:t>
      </w:r>
      <w:r w:rsidR="0085651A" w:rsidRPr="007B1321">
        <w:rPr>
          <w:rFonts w:ascii="Arial" w:hAnsi="Arial" w:cs="Arial"/>
          <w:sz w:val="20"/>
          <w:szCs w:val="20"/>
        </w:rPr>
        <w:t>data with</w:t>
      </w:r>
      <w:r w:rsidR="004C5BCB" w:rsidRPr="007B1321">
        <w:rPr>
          <w:rFonts w:ascii="Arial" w:hAnsi="Arial" w:cs="Arial"/>
          <w:sz w:val="20"/>
          <w:szCs w:val="20"/>
        </w:rPr>
        <w:t xml:space="preserve"> URLLC SR, there should be basically no PUSCH scheduled for every other symbol</w:t>
      </w:r>
      <w:r w:rsidR="002305FA" w:rsidRPr="007B1321">
        <w:rPr>
          <w:rFonts w:ascii="Arial" w:hAnsi="Arial" w:cs="Arial"/>
          <w:sz w:val="20"/>
          <w:szCs w:val="20"/>
        </w:rPr>
        <w:t xml:space="preserve">. This is a serious limitation </w:t>
      </w:r>
      <w:r w:rsidR="00C52EDD" w:rsidRPr="007B1321">
        <w:rPr>
          <w:rFonts w:ascii="Arial" w:hAnsi="Arial" w:cs="Arial"/>
          <w:sz w:val="20"/>
          <w:szCs w:val="20"/>
        </w:rPr>
        <w:t xml:space="preserve">and should be avoided in order to make </w:t>
      </w:r>
      <w:r w:rsidR="00505215" w:rsidRPr="007B1321">
        <w:rPr>
          <w:rFonts w:ascii="Arial" w:hAnsi="Arial" w:cs="Arial"/>
          <w:sz w:val="20"/>
          <w:szCs w:val="20"/>
        </w:rPr>
        <w:t xml:space="preserve">network operating </w:t>
      </w:r>
      <w:r w:rsidR="00CA6A12" w:rsidRPr="007B1321">
        <w:rPr>
          <w:rFonts w:ascii="Arial" w:hAnsi="Arial" w:cs="Arial"/>
          <w:sz w:val="20"/>
          <w:szCs w:val="20"/>
        </w:rPr>
        <w:t>efficiently.</w:t>
      </w:r>
    </w:p>
    <w:p w14:paraId="0C3D62B7" w14:textId="558614D8" w:rsidR="005F2365" w:rsidRPr="00647696" w:rsidRDefault="00BD69DE" w:rsidP="00504D71">
      <w:pPr>
        <w:pStyle w:val="Observation"/>
      </w:pPr>
      <w:bookmarkStart w:id="1" w:name="_Toc18930248"/>
      <w:r w:rsidRPr="00647696">
        <w:t>Down-prioritizing</w:t>
      </w:r>
      <w:r w:rsidR="00E652DE" w:rsidRPr="00647696">
        <w:t xml:space="preserve"> the</w:t>
      </w:r>
      <w:r w:rsidR="00966966" w:rsidRPr="00647696">
        <w:t xml:space="preserve"> intra-UE collision scenarios, i.e. not treating </w:t>
      </w:r>
      <w:r w:rsidR="002F7891" w:rsidRPr="00647696">
        <w:t xml:space="preserve">the collision scenarios </w:t>
      </w:r>
      <w:r w:rsidR="002A2C94" w:rsidRPr="00647696">
        <w:t>ca</w:t>
      </w:r>
      <w:r w:rsidR="0016313D" w:rsidRPr="00647696">
        <w:t xml:space="preserve">n have serious impact on </w:t>
      </w:r>
      <w:r w:rsidRPr="00647696">
        <w:t>simultaneous operation of eMBB and URLLC services.</w:t>
      </w:r>
      <w:bookmarkEnd w:id="1"/>
      <w:r w:rsidR="00E652DE" w:rsidRPr="00647696">
        <w:t xml:space="preserve"> </w:t>
      </w:r>
    </w:p>
    <w:p w14:paraId="434600FF" w14:textId="5E199614" w:rsidR="00031624" w:rsidRPr="007B1321" w:rsidRDefault="00031624" w:rsidP="29B8DF9A">
      <w:pPr>
        <w:rPr>
          <w:rFonts w:ascii="Arial" w:hAnsi="Arial" w:cs="Arial"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 xml:space="preserve">To simplify the </w:t>
      </w:r>
      <w:r w:rsidR="2A4E5F44" w:rsidRPr="007B1321">
        <w:rPr>
          <w:rFonts w:ascii="Arial" w:hAnsi="Arial" w:cs="Arial"/>
          <w:sz w:val="20"/>
          <w:szCs w:val="20"/>
        </w:rPr>
        <w:t>task and</w:t>
      </w:r>
      <w:r w:rsidRPr="007B1321">
        <w:rPr>
          <w:rFonts w:ascii="Arial" w:hAnsi="Arial" w:cs="Arial"/>
          <w:sz w:val="20"/>
          <w:szCs w:val="20"/>
        </w:rPr>
        <w:t xml:space="preserve"> make it manageable to finalize the </w:t>
      </w:r>
      <w:proofErr w:type="spellStart"/>
      <w:r w:rsidRPr="007B1321">
        <w:rPr>
          <w:rFonts w:ascii="Arial" w:hAnsi="Arial" w:cs="Arial"/>
          <w:sz w:val="20"/>
          <w:szCs w:val="20"/>
        </w:rPr>
        <w:t>IIoT</w:t>
      </w:r>
      <w:proofErr w:type="spellEnd"/>
      <w:r w:rsidRPr="007B1321">
        <w:rPr>
          <w:rFonts w:ascii="Arial" w:hAnsi="Arial" w:cs="Arial"/>
          <w:sz w:val="20"/>
          <w:szCs w:val="20"/>
        </w:rPr>
        <w:t xml:space="preserve"> work item in time, we propose that only prioritization behavior is considered</w:t>
      </w:r>
      <w:r w:rsidR="00E75FCE" w:rsidRPr="007B1321">
        <w:rPr>
          <w:rFonts w:ascii="Arial" w:hAnsi="Arial" w:cs="Arial"/>
          <w:sz w:val="20"/>
          <w:szCs w:val="20"/>
        </w:rPr>
        <w:t xml:space="preserve"> between eMBB and URLLC</w:t>
      </w:r>
      <w:r w:rsidRPr="007B1321">
        <w:rPr>
          <w:rFonts w:ascii="Arial" w:hAnsi="Arial" w:cs="Arial"/>
          <w:sz w:val="20"/>
          <w:szCs w:val="20"/>
        </w:rPr>
        <w:t>, with the deprioritized signal or channel discarded. The specific enhancements related with multiplexing can be left for later releases.</w:t>
      </w:r>
    </w:p>
    <w:p w14:paraId="23693DF4" w14:textId="77777777" w:rsidR="00454975" w:rsidRPr="007B1321" w:rsidRDefault="00454975" w:rsidP="00454975">
      <w:pPr>
        <w:rPr>
          <w:rFonts w:ascii="Arial" w:hAnsi="Arial" w:cs="Arial"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lastRenderedPageBreak/>
        <w:t xml:space="preserve">On the other hand, prioritization and/or multiplexing </w:t>
      </w:r>
      <w:proofErr w:type="spellStart"/>
      <w:r w:rsidRPr="007B1321">
        <w:rPr>
          <w:rFonts w:ascii="Arial" w:hAnsi="Arial" w:cs="Arial"/>
          <w:sz w:val="20"/>
          <w:szCs w:val="20"/>
        </w:rPr>
        <w:t>behaviour</w:t>
      </w:r>
      <w:proofErr w:type="spellEnd"/>
      <w:r w:rsidRPr="007B1321">
        <w:rPr>
          <w:rFonts w:ascii="Arial" w:hAnsi="Arial" w:cs="Arial"/>
          <w:sz w:val="20"/>
          <w:szCs w:val="20"/>
        </w:rPr>
        <w:t xml:space="preserve"> among HARQ-ACK/SR/CSI and PUSCH for URLLC traffic is necessary for basic functionalities of URLLC operation. That is, prioritization and/or multiplexing procedures should be worked out in Rel-16 if the UCI and PUSCH are for the same, higher priority, traffic.</w:t>
      </w:r>
    </w:p>
    <w:p w14:paraId="156CBF73" w14:textId="40E59CAA" w:rsidR="00031624" w:rsidRPr="00647696" w:rsidRDefault="00031624" w:rsidP="006F234E">
      <w:pPr>
        <w:pStyle w:val="Proposal"/>
      </w:pPr>
      <w:bookmarkStart w:id="2" w:name="_Toc18925257"/>
      <w:r w:rsidRPr="00647696">
        <w:t xml:space="preserve">In Rel-16, only consider </w:t>
      </w:r>
      <w:r w:rsidRPr="00647696">
        <w:rPr>
          <w:u w:val="single"/>
        </w:rPr>
        <w:t>prioritization (i.e. not “multiplexing”)</w:t>
      </w:r>
      <w:r w:rsidRPr="00647696">
        <w:t xml:space="preserve"> behavior for resource collision among HARQ-ACK/SR/CSI and PUSCH for traffic with different priorities (including the cases with UCI on PUCCH and UCI on PUSCH)</w:t>
      </w:r>
      <w:r w:rsidR="00E75FCE" w:rsidRPr="00647696">
        <w:t>.</w:t>
      </w:r>
      <w:bookmarkEnd w:id="2"/>
    </w:p>
    <w:p w14:paraId="43B80165" w14:textId="6FB29BED" w:rsidR="00E75FCE" w:rsidRPr="00647696" w:rsidRDefault="00454975" w:rsidP="006F234E">
      <w:pPr>
        <w:pStyle w:val="Proposal"/>
      </w:pPr>
      <w:bookmarkStart w:id="3" w:name="_Toc18922714"/>
      <w:bookmarkStart w:id="4" w:name="_Toc18922010"/>
      <w:bookmarkStart w:id="5" w:name="_Toc18925258"/>
      <w:r w:rsidRPr="00647696">
        <w:t xml:space="preserve">In Rel-16, specify prioritization and/or multiplexing </w:t>
      </w:r>
      <w:proofErr w:type="spellStart"/>
      <w:r w:rsidRPr="00647696">
        <w:t>behaviour</w:t>
      </w:r>
      <w:proofErr w:type="spellEnd"/>
      <w:r w:rsidRPr="00647696">
        <w:t xml:space="preserve"> among HARQ-ACK/SR/CSI and PUSCH for traffic with high-priority, including the cases with UCI on PUCCH and UCI on PUSCH [RAN1].</w:t>
      </w:r>
      <w:bookmarkEnd w:id="3"/>
      <w:bookmarkEnd w:id="4"/>
      <w:bookmarkEnd w:id="5"/>
    </w:p>
    <w:p w14:paraId="6A0E915F" w14:textId="0B131820" w:rsidR="00031624" w:rsidRPr="00FA0D3A" w:rsidRDefault="00FA0D3A" w:rsidP="00FA0D3A">
      <w:pPr>
        <w:pStyle w:val="Heading2"/>
        <w:numPr>
          <w:ilvl w:val="0"/>
          <w:numId w:val="0"/>
        </w:numPr>
        <w:ind w:left="851" w:hanging="851"/>
        <w:rPr>
          <w:sz w:val="32"/>
        </w:rPr>
      </w:pPr>
      <w:bookmarkStart w:id="6" w:name="_Toc8809199"/>
      <w:r>
        <w:rPr>
          <w:sz w:val="32"/>
        </w:rPr>
        <w:t>2.2</w:t>
      </w:r>
      <w:r>
        <w:rPr>
          <w:sz w:val="32"/>
        </w:rPr>
        <w:tab/>
      </w:r>
      <w:r w:rsidR="00031624" w:rsidRPr="00FA0D3A">
        <w:rPr>
          <w:sz w:val="32"/>
        </w:rPr>
        <w:t>Out of order operation in URLLC</w:t>
      </w:r>
      <w:bookmarkEnd w:id="6"/>
    </w:p>
    <w:p w14:paraId="31F10239" w14:textId="15FB8F5F" w:rsidR="006F234E" w:rsidRPr="007B1321" w:rsidRDefault="006F234E" w:rsidP="006F234E">
      <w:pPr>
        <w:rPr>
          <w:rFonts w:ascii="Arial" w:hAnsi="Arial" w:cs="Arial"/>
          <w:bCs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>One objective of the eURLLC work item is specification of enhancements to scheduling /HARQ, which involves solutions for the following cases:</w:t>
      </w:r>
    </w:p>
    <w:p w14:paraId="5804C879" w14:textId="4921D4E4" w:rsidR="006F234E" w:rsidRPr="007B1321" w:rsidRDefault="006F234E" w:rsidP="006F234E">
      <w:pPr>
        <w:pStyle w:val="ListParagraph"/>
        <w:numPr>
          <w:ilvl w:val="0"/>
          <w:numId w:val="33"/>
        </w:numPr>
        <w:rPr>
          <w:rFonts w:ascii="Arial" w:hAnsi="Arial" w:cs="Arial"/>
          <w:bCs/>
          <w:sz w:val="20"/>
          <w:szCs w:val="20"/>
          <w:lang w:val="en-US"/>
        </w:rPr>
      </w:pPr>
      <w:r w:rsidRPr="007B1321">
        <w:rPr>
          <w:rFonts w:ascii="Arial" w:hAnsi="Arial" w:cs="Arial"/>
          <w:bCs/>
          <w:sz w:val="20"/>
          <w:szCs w:val="20"/>
          <w:lang w:val="en-US"/>
        </w:rPr>
        <w:t>O</w:t>
      </w:r>
      <w:r w:rsidRPr="007B1321">
        <w:rPr>
          <w:rFonts w:ascii="Arial" w:hAnsi="Arial" w:cs="Arial"/>
          <w:sz w:val="20"/>
          <w:szCs w:val="20"/>
          <w:lang w:val="en-US" w:eastAsia="ja-JP"/>
        </w:rPr>
        <w:t>ut-of-order HARQ-ACK associated with PDSCHs with different HARQ process IDs</w:t>
      </w:r>
    </w:p>
    <w:p w14:paraId="4A8BA598" w14:textId="77777777" w:rsidR="006F234E" w:rsidRPr="007B1321" w:rsidRDefault="006F234E" w:rsidP="006F234E">
      <w:pPr>
        <w:numPr>
          <w:ilvl w:val="0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B1321">
        <w:rPr>
          <w:rFonts w:ascii="Arial" w:hAnsi="Arial" w:cs="Arial"/>
          <w:bCs/>
          <w:sz w:val="20"/>
          <w:szCs w:val="20"/>
        </w:rPr>
        <w:t>Out</w:t>
      </w:r>
      <w:r w:rsidRPr="007B1321">
        <w:rPr>
          <w:rFonts w:ascii="Arial" w:hAnsi="Arial" w:cs="Arial"/>
          <w:sz w:val="20"/>
          <w:szCs w:val="20"/>
          <w:lang w:eastAsia="ja-JP"/>
        </w:rPr>
        <w:t>-of-order PUSCH scheduling associated with different HARQ process IDs, including overlapping PUSCHs and non-overlapping PUSCHs in time-domain</w:t>
      </w:r>
    </w:p>
    <w:p w14:paraId="6A5C97AD" w14:textId="77777777" w:rsidR="006F234E" w:rsidRPr="007B1321" w:rsidRDefault="006F234E" w:rsidP="006F234E">
      <w:pPr>
        <w:numPr>
          <w:ilvl w:val="0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sz w:val="20"/>
          <w:szCs w:val="20"/>
        </w:rPr>
      </w:pPr>
      <w:r w:rsidRPr="007B1321">
        <w:rPr>
          <w:rFonts w:ascii="Arial" w:hAnsi="Arial" w:cs="Arial"/>
          <w:sz w:val="20"/>
          <w:szCs w:val="20"/>
          <w:lang w:eastAsia="ja-JP"/>
        </w:rPr>
        <w:t xml:space="preserve">Methods to handle DL data/data resource conflicts for overlapping PDSCHs in time-domain, scheduled by dynamic DL assignments </w:t>
      </w:r>
    </w:p>
    <w:p w14:paraId="52E3C362" w14:textId="29F2916B" w:rsidR="00FA7E4A" w:rsidRPr="007B1321" w:rsidRDefault="006F234E" w:rsidP="29B8DF9A">
      <w:pPr>
        <w:rPr>
          <w:rFonts w:ascii="Arial" w:hAnsi="Arial" w:cs="Arial"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 xml:space="preserve">However, so far there has not been much progress on the above topics and considering the remaining time to finalize </w:t>
      </w:r>
      <w:r w:rsidR="00FA7E4A" w:rsidRPr="007B1321">
        <w:rPr>
          <w:rFonts w:ascii="Arial" w:hAnsi="Arial" w:cs="Arial"/>
          <w:sz w:val="20"/>
          <w:szCs w:val="20"/>
        </w:rPr>
        <w:t xml:space="preserve">the work item, it is proposed to down-scope the sub-feature to only include the non-overlapping PDSCH and PUSCHs. </w:t>
      </w:r>
      <w:r w:rsidR="08670927" w:rsidRPr="007B1321">
        <w:rPr>
          <w:rFonts w:ascii="Arial" w:hAnsi="Arial" w:cs="Arial"/>
          <w:sz w:val="20"/>
          <w:szCs w:val="20"/>
        </w:rPr>
        <w:t>Hence</w:t>
      </w:r>
      <w:r w:rsidR="00FA7E4A" w:rsidRPr="007B1321">
        <w:rPr>
          <w:rFonts w:ascii="Arial" w:hAnsi="Arial" w:cs="Arial"/>
          <w:sz w:val="20"/>
          <w:szCs w:val="20"/>
        </w:rPr>
        <w:t xml:space="preserve"> the following change to the WID is proposed:</w:t>
      </w:r>
    </w:p>
    <w:p w14:paraId="19291885" w14:textId="687C03B2" w:rsidR="00FA7E4A" w:rsidRPr="00647696" w:rsidRDefault="00FA7E4A" w:rsidP="00FA7E4A">
      <w:pPr>
        <w:pStyle w:val="Proposal"/>
      </w:pPr>
      <w:bookmarkStart w:id="7" w:name="_Toc18925259"/>
      <w:r w:rsidRPr="00647696">
        <w:t>For out-of-order transmission, only non-overlapping PDSCH and PUSCH are considered</w:t>
      </w:r>
      <w:bookmarkEnd w:id="7"/>
      <w:r w:rsidRPr="00647696">
        <w:t xml:space="preserve"> </w:t>
      </w:r>
    </w:p>
    <w:p w14:paraId="5661C333" w14:textId="4AFD64D8" w:rsidR="00FA7E4A" w:rsidRPr="007B1321" w:rsidRDefault="1631FFF1" w:rsidP="29B8DF9A">
      <w:pPr>
        <w:rPr>
          <w:rFonts w:ascii="Arial" w:eastAsia="Times New Roman" w:hAnsi="Arial" w:cs="Arial"/>
          <w:sz w:val="20"/>
          <w:szCs w:val="20"/>
          <w:lang w:eastAsia="en-GB"/>
        </w:rPr>
      </w:pPr>
      <w:r w:rsidRPr="007B1321">
        <w:rPr>
          <w:rFonts w:ascii="Arial" w:eastAsia="Times New Roman" w:hAnsi="Arial" w:cs="Arial"/>
          <w:sz w:val="20"/>
          <w:szCs w:val="20"/>
          <w:lang w:eastAsia="en-GB"/>
        </w:rPr>
        <w:t xml:space="preserve">To be specific, </w:t>
      </w:r>
      <w:r w:rsidR="00FA7E4A" w:rsidRPr="007B1321">
        <w:rPr>
          <w:rFonts w:ascii="Arial" w:eastAsia="Times New Roman" w:hAnsi="Arial" w:cs="Arial"/>
          <w:sz w:val="20"/>
          <w:szCs w:val="20"/>
          <w:lang w:eastAsia="en-GB"/>
        </w:rPr>
        <w:t>the following change is proposed for the WID description:</w:t>
      </w:r>
    </w:p>
    <w:p w14:paraId="457A992E" w14:textId="77777777" w:rsidR="00FA7E4A" w:rsidRPr="007B1321" w:rsidRDefault="00FA7E4A" w:rsidP="00FA7E4A">
      <w:pPr>
        <w:numPr>
          <w:ilvl w:val="0"/>
          <w:numId w:val="31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color w:val="4472C4" w:themeColor="accent1"/>
          <w:sz w:val="20"/>
          <w:szCs w:val="20"/>
        </w:rPr>
      </w:pPr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 xml:space="preserve">Specification of </w:t>
      </w:r>
      <w:bookmarkStart w:id="8" w:name="OLE_LINK1"/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>enhancements to scheduling/HARQ</w:t>
      </w:r>
      <w:bookmarkEnd w:id="8"/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 xml:space="preserve"> [RAN1]</w:t>
      </w:r>
    </w:p>
    <w:p w14:paraId="0B536397" w14:textId="77777777" w:rsidR="00FA7E4A" w:rsidRPr="007B1321" w:rsidRDefault="00FA7E4A" w:rsidP="00FA7E4A">
      <w:pPr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color w:val="4472C4" w:themeColor="accent1"/>
          <w:sz w:val="20"/>
          <w:szCs w:val="20"/>
        </w:rPr>
      </w:pPr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>O</w:t>
      </w:r>
      <w:r w:rsidRPr="007B1321">
        <w:rPr>
          <w:rFonts w:ascii="Arial" w:hAnsi="Arial" w:cs="Arial"/>
          <w:color w:val="4472C4" w:themeColor="accent1"/>
          <w:sz w:val="20"/>
          <w:szCs w:val="20"/>
          <w:lang w:eastAsia="ja-JP"/>
        </w:rPr>
        <w:t>ut-of-order HARQ-ACK associated with PDSCHs with different HARQ process IDs</w:t>
      </w:r>
    </w:p>
    <w:p w14:paraId="19203E39" w14:textId="77777777" w:rsidR="00FA7E4A" w:rsidRPr="007B1321" w:rsidRDefault="00FA7E4A" w:rsidP="00FA7E4A">
      <w:pPr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color w:val="4472C4" w:themeColor="accent1"/>
          <w:sz w:val="20"/>
          <w:szCs w:val="20"/>
        </w:rPr>
      </w:pPr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>Out</w:t>
      </w:r>
      <w:r w:rsidRPr="007B1321">
        <w:rPr>
          <w:rFonts w:ascii="Arial" w:hAnsi="Arial" w:cs="Arial"/>
          <w:color w:val="4472C4" w:themeColor="accent1"/>
          <w:sz w:val="20"/>
          <w:szCs w:val="20"/>
          <w:lang w:eastAsia="ja-JP"/>
        </w:rPr>
        <w:t xml:space="preserve">-of-order PUSCH scheduling associated with different HARQ process IDs, including </w:t>
      </w:r>
      <w:r w:rsidRPr="007B1321">
        <w:rPr>
          <w:rFonts w:ascii="Arial" w:hAnsi="Arial" w:cs="Arial"/>
          <w:strike/>
          <w:color w:val="FF0000"/>
          <w:sz w:val="20"/>
          <w:szCs w:val="20"/>
          <w:lang w:eastAsia="ja-JP"/>
        </w:rPr>
        <w:t>overlapping PUSCHs and</w:t>
      </w:r>
      <w:r w:rsidRPr="007B1321">
        <w:rPr>
          <w:rFonts w:ascii="Arial" w:hAnsi="Arial" w:cs="Arial"/>
          <w:color w:val="FF0000"/>
          <w:sz w:val="20"/>
          <w:szCs w:val="20"/>
          <w:lang w:eastAsia="ja-JP"/>
        </w:rPr>
        <w:t xml:space="preserve"> </w:t>
      </w:r>
      <w:r w:rsidRPr="007B1321">
        <w:rPr>
          <w:rFonts w:ascii="Arial" w:hAnsi="Arial" w:cs="Arial"/>
          <w:color w:val="4472C4" w:themeColor="accent1"/>
          <w:sz w:val="20"/>
          <w:szCs w:val="20"/>
          <w:lang w:eastAsia="ja-JP"/>
        </w:rPr>
        <w:t>non-overlapping PUSCHs in time-domain</w:t>
      </w:r>
    </w:p>
    <w:p w14:paraId="04FFC430" w14:textId="77777777" w:rsidR="00FA7E4A" w:rsidRPr="00647696" w:rsidRDefault="00FA7E4A" w:rsidP="00FA7E4A">
      <w:pPr>
        <w:numPr>
          <w:ilvl w:val="1"/>
          <w:numId w:val="31"/>
        </w:numPr>
        <w:overflowPunct w:val="0"/>
        <w:autoSpaceDE w:val="0"/>
        <w:autoSpaceDN w:val="0"/>
        <w:adjustRightInd w:val="0"/>
        <w:jc w:val="both"/>
        <w:textAlignment w:val="baseline"/>
        <w:rPr>
          <w:bCs/>
          <w:strike/>
          <w:color w:val="FF0000"/>
        </w:rPr>
      </w:pPr>
      <w:r w:rsidRPr="007B1321">
        <w:rPr>
          <w:rFonts w:ascii="Arial" w:hAnsi="Arial" w:cs="Arial"/>
          <w:strike/>
          <w:color w:val="FF0000"/>
          <w:sz w:val="20"/>
          <w:szCs w:val="20"/>
          <w:lang w:eastAsia="ja-JP"/>
        </w:rPr>
        <w:t xml:space="preserve">Methods to handle DL data/data resource conflicts for overlapping PDSCHs in time-domain, scheduled by dynamic DL assignments </w:t>
      </w:r>
    </w:p>
    <w:p w14:paraId="57015EC8" w14:textId="0576D5CB" w:rsidR="00454975" w:rsidRPr="00FA0D3A" w:rsidRDefault="00FA0D3A" w:rsidP="00FA0D3A">
      <w:pPr>
        <w:pStyle w:val="Heading2"/>
        <w:numPr>
          <w:ilvl w:val="0"/>
          <w:numId w:val="0"/>
        </w:numPr>
        <w:ind w:left="851" w:hanging="851"/>
        <w:rPr>
          <w:sz w:val="32"/>
        </w:rPr>
      </w:pPr>
      <w:r>
        <w:rPr>
          <w:sz w:val="32"/>
        </w:rPr>
        <w:t>2.3</w:t>
      </w:r>
      <w:r>
        <w:rPr>
          <w:sz w:val="32"/>
        </w:rPr>
        <w:tab/>
      </w:r>
      <w:r w:rsidR="00454975" w:rsidRPr="00FA0D3A">
        <w:rPr>
          <w:sz w:val="32"/>
        </w:rPr>
        <w:t>Propagation Delay Compensation for Clock Synchronization</w:t>
      </w:r>
    </w:p>
    <w:p w14:paraId="71D3269B" w14:textId="0269BA57" w:rsidR="00694902" w:rsidRPr="007B1321" w:rsidRDefault="00454975" w:rsidP="00EC7394">
      <w:pPr>
        <w:rPr>
          <w:rFonts w:ascii="Arial" w:hAnsi="Arial" w:cs="Arial"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 xml:space="preserve">For TSN clock synchronization, RAN2 sent </w:t>
      </w:r>
      <w:proofErr w:type="gramStart"/>
      <w:r w:rsidRPr="007B1321">
        <w:rPr>
          <w:rFonts w:ascii="Arial" w:hAnsi="Arial" w:cs="Arial"/>
          <w:sz w:val="20"/>
          <w:szCs w:val="20"/>
        </w:rPr>
        <w:t>an</w:t>
      </w:r>
      <w:proofErr w:type="gramEnd"/>
      <w:r w:rsidRPr="007B1321">
        <w:rPr>
          <w:rFonts w:ascii="Arial" w:hAnsi="Arial" w:cs="Arial"/>
          <w:sz w:val="20"/>
          <w:szCs w:val="20"/>
        </w:rPr>
        <w:t xml:space="preserve"> LS (R2-1908160 (R1-1907993)) to RAN1 on </w:t>
      </w:r>
      <w:proofErr w:type="spellStart"/>
      <w:r w:rsidRPr="007B1321">
        <w:rPr>
          <w:rFonts w:ascii="Arial" w:hAnsi="Arial" w:cs="Arial"/>
          <w:sz w:val="20"/>
          <w:szCs w:val="20"/>
        </w:rPr>
        <w:t>progagation</w:t>
      </w:r>
      <w:proofErr w:type="spellEnd"/>
      <w:r w:rsidRPr="007B1321">
        <w:rPr>
          <w:rFonts w:ascii="Arial" w:hAnsi="Arial" w:cs="Arial"/>
          <w:sz w:val="20"/>
          <w:szCs w:val="20"/>
        </w:rPr>
        <w:t xml:space="preserve"> delay compensation for reference time information delivery. RAN1 has responded with R1-1909906, which is approved via email discussion after RAN1#98.</w:t>
      </w:r>
    </w:p>
    <w:p w14:paraId="2D1E445E" w14:textId="47010F56" w:rsidR="00454975" w:rsidRPr="007B1321" w:rsidRDefault="00454975" w:rsidP="00EC7394">
      <w:pPr>
        <w:rPr>
          <w:rFonts w:ascii="Arial" w:hAnsi="Arial" w:cs="Arial"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 xml:space="preserve">R1-1909906 stated that “RAN1 continues discussing when and how to apply propagation delay compensation including TDD operation aspects.” However, </w:t>
      </w:r>
      <w:proofErr w:type="spellStart"/>
      <w:r w:rsidRPr="007B1321">
        <w:rPr>
          <w:rFonts w:ascii="Arial" w:hAnsi="Arial" w:cs="Arial"/>
          <w:sz w:val="20"/>
          <w:szCs w:val="20"/>
        </w:rPr>
        <w:t>IIoT</w:t>
      </w:r>
      <w:proofErr w:type="spellEnd"/>
      <w:r w:rsidRPr="007B1321">
        <w:rPr>
          <w:rFonts w:ascii="Arial" w:hAnsi="Arial" w:cs="Arial"/>
          <w:sz w:val="20"/>
          <w:szCs w:val="20"/>
        </w:rPr>
        <w:t xml:space="preserve"> WID (RP-191561) currently does not ask for any involvement of RAN1. It should be clarified if RAN1 should </w:t>
      </w:r>
      <w:r w:rsidR="007C4735" w:rsidRPr="007B1321">
        <w:rPr>
          <w:rFonts w:ascii="Arial" w:hAnsi="Arial" w:cs="Arial"/>
          <w:sz w:val="20"/>
          <w:szCs w:val="20"/>
        </w:rPr>
        <w:t xml:space="preserve">carry out the work for propagation delay compensation within Rel-16, or this work should be delayed to Rel-17. If this work should be carried out in Rel-16, then the </w:t>
      </w:r>
      <w:proofErr w:type="spellStart"/>
      <w:r w:rsidR="007C4735" w:rsidRPr="007B1321">
        <w:rPr>
          <w:rFonts w:ascii="Arial" w:hAnsi="Arial" w:cs="Arial"/>
          <w:sz w:val="20"/>
          <w:szCs w:val="20"/>
        </w:rPr>
        <w:t>IIoT</w:t>
      </w:r>
      <w:proofErr w:type="spellEnd"/>
      <w:r w:rsidR="007C4735" w:rsidRPr="007B1321">
        <w:rPr>
          <w:rFonts w:ascii="Arial" w:hAnsi="Arial" w:cs="Arial"/>
          <w:sz w:val="20"/>
          <w:szCs w:val="20"/>
        </w:rPr>
        <w:t xml:space="preserve"> WID bullet should be updated as follow.</w:t>
      </w:r>
    </w:p>
    <w:p w14:paraId="153E9792" w14:textId="544B6D18" w:rsidR="007C4735" w:rsidRPr="007B1321" w:rsidRDefault="007C4735" w:rsidP="00647696">
      <w:pPr>
        <w:numPr>
          <w:ilvl w:val="0"/>
          <w:numId w:val="31"/>
        </w:numPr>
        <w:tabs>
          <w:tab w:val="num" w:pos="709"/>
          <w:tab w:val="num" w:pos="21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Cs/>
          <w:color w:val="4472C4" w:themeColor="accent1"/>
          <w:sz w:val="20"/>
          <w:szCs w:val="20"/>
        </w:rPr>
      </w:pPr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lastRenderedPageBreak/>
        <w:t xml:space="preserve">Specify accurate reference timing delivery from gNB to UE using broadcast and unicast RRC </w:t>
      </w:r>
      <w:proofErr w:type="spellStart"/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>signalling</w:t>
      </w:r>
      <w:proofErr w:type="spellEnd"/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 xml:space="preserve"> (with EUTRA Rel-15 </w:t>
      </w:r>
      <w:proofErr w:type="spellStart"/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>signalling</w:t>
      </w:r>
      <w:proofErr w:type="spellEnd"/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 xml:space="preserve"> solution as baseline) for synchronization requirements defined in TS 22.104) [RAN2, RAN3</w:t>
      </w:r>
      <w:r w:rsidRPr="007B1321">
        <w:rPr>
          <w:rFonts w:ascii="Arial" w:hAnsi="Arial" w:cs="Arial"/>
          <w:bCs/>
          <w:color w:val="FF0000"/>
          <w:sz w:val="20"/>
          <w:szCs w:val="20"/>
        </w:rPr>
        <w:t>, RAN1</w:t>
      </w:r>
      <w:r w:rsidRPr="007B1321">
        <w:rPr>
          <w:rFonts w:ascii="Arial" w:hAnsi="Arial" w:cs="Arial"/>
          <w:bCs/>
          <w:color w:val="4472C4" w:themeColor="accent1"/>
          <w:sz w:val="20"/>
          <w:szCs w:val="20"/>
        </w:rPr>
        <w:t>].</w:t>
      </w:r>
    </w:p>
    <w:p w14:paraId="1653F51C" w14:textId="2A1B2617" w:rsidR="007C4735" w:rsidRPr="00647696" w:rsidRDefault="007C4735" w:rsidP="007C4735">
      <w:pPr>
        <w:pStyle w:val="Proposal"/>
      </w:pPr>
      <w:bookmarkStart w:id="9" w:name="_Toc18925260"/>
      <w:r w:rsidRPr="00647696">
        <w:t>Clarify if RAN1 should carry out the work for propagation delay compensation in Rel-16 or Rel-17.</w:t>
      </w:r>
      <w:bookmarkEnd w:id="9"/>
    </w:p>
    <w:p w14:paraId="375D782F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619AAEAF" w14:textId="77777777" w:rsidR="005E2970" w:rsidRPr="007B1321" w:rsidRDefault="005E2970" w:rsidP="005E2970">
      <w:pPr>
        <w:pStyle w:val="BodyText"/>
        <w:rPr>
          <w:rFonts w:ascii="Arial" w:hAnsi="Arial" w:cs="Arial"/>
          <w:b/>
          <w:sz w:val="20"/>
          <w:szCs w:val="20"/>
        </w:rPr>
      </w:pPr>
      <w:r w:rsidRPr="007B1321">
        <w:rPr>
          <w:rFonts w:ascii="Arial" w:hAnsi="Arial" w:cs="Arial"/>
          <w:sz w:val="20"/>
          <w:szCs w:val="20"/>
        </w:rPr>
        <w:t>In the previous sections we made the following observations:</w:t>
      </w:r>
      <w:r w:rsidRPr="007B1321">
        <w:rPr>
          <w:rFonts w:ascii="Arial" w:hAnsi="Arial" w:cs="Arial"/>
          <w:b/>
          <w:sz w:val="20"/>
          <w:szCs w:val="20"/>
        </w:rPr>
        <w:t xml:space="preserve"> </w:t>
      </w:r>
    </w:p>
    <w:p w14:paraId="4968F005" w14:textId="77777777" w:rsidR="005E2970" w:rsidRDefault="005E2970">
      <w:pPr>
        <w:pStyle w:val="TableofFigures"/>
        <w:tabs>
          <w:tab w:val="right" w:leader="dot" w:pos="9962"/>
        </w:tabs>
        <w:rPr>
          <w:b w:val="0"/>
          <w:noProof/>
          <w:lang w:eastAsia="en-GB"/>
        </w:rPr>
      </w:pPr>
      <w:r w:rsidRPr="006B2B4E">
        <w:rPr>
          <w:b w:val="0"/>
          <w:bCs/>
          <w:highlight w:val="yellow"/>
        </w:rPr>
        <w:fldChar w:fldCharType="begin"/>
      </w:r>
      <w:r w:rsidRPr="006B2B4E">
        <w:rPr>
          <w:b w:val="0"/>
          <w:bCs/>
          <w:highlight w:val="yellow"/>
        </w:rPr>
        <w:instrText xml:space="preserve"> TOC \f O \n \h \z \t "Observation" \c </w:instrText>
      </w:r>
      <w:r w:rsidRPr="006B2B4E">
        <w:rPr>
          <w:b w:val="0"/>
          <w:bCs/>
          <w:highlight w:val="yellow"/>
        </w:rPr>
        <w:fldChar w:fldCharType="separate"/>
      </w:r>
      <w:hyperlink w:anchor="_Toc18930248" w:history="1">
        <w:r w:rsidRPr="007C3C25">
          <w:rPr>
            <w:rStyle w:val="Hyperlink"/>
            <w:noProof/>
          </w:rPr>
          <w:t>Observation 1</w:t>
        </w:r>
        <w:r>
          <w:rPr>
            <w:b w:val="0"/>
            <w:noProof/>
            <w:lang w:eastAsia="en-GB"/>
          </w:rPr>
          <w:tab/>
        </w:r>
        <w:r w:rsidRPr="007C3C25">
          <w:rPr>
            <w:rStyle w:val="Hyperlink"/>
            <w:noProof/>
          </w:rPr>
          <w:t>Down-prioritizing the intra-UE collision scenarios, i.e. not treating the collision scenarios can have serious impact on simultaneous operation of eMBB and URLLC services.</w:t>
        </w:r>
      </w:hyperlink>
    </w:p>
    <w:p w14:paraId="5DF8B489" w14:textId="6A3E5D6B" w:rsidR="006E1C82" w:rsidRPr="007B1321" w:rsidRDefault="005E2970" w:rsidP="29B8DF9A">
      <w:pPr>
        <w:pStyle w:val="BodyText"/>
        <w:rPr>
          <w:rFonts w:ascii="Arial" w:hAnsi="Arial" w:cs="Arial"/>
          <w:sz w:val="20"/>
          <w:szCs w:val="20"/>
        </w:rPr>
      </w:pPr>
      <w:r w:rsidRPr="006B2B4E">
        <w:rPr>
          <w:b/>
          <w:bCs/>
          <w:highlight w:val="yellow"/>
        </w:rPr>
        <w:fldChar w:fldCharType="end"/>
      </w:r>
      <w:r w:rsidR="008E065E" w:rsidRPr="007B1321">
        <w:rPr>
          <w:rFonts w:ascii="Arial" w:hAnsi="Arial" w:cs="Arial"/>
          <w:sz w:val="20"/>
          <w:szCs w:val="20"/>
        </w:rPr>
        <w:t xml:space="preserve">Based on the discussion in </w:t>
      </w:r>
      <w:r w:rsidR="007729A2" w:rsidRPr="007B1321">
        <w:rPr>
          <w:rFonts w:ascii="Arial" w:hAnsi="Arial" w:cs="Arial"/>
          <w:sz w:val="20"/>
          <w:szCs w:val="20"/>
        </w:rPr>
        <w:t xml:space="preserve">the previous </w:t>
      </w:r>
      <w:r w:rsidR="008E065E" w:rsidRPr="007B1321">
        <w:rPr>
          <w:rFonts w:ascii="Arial" w:hAnsi="Arial" w:cs="Arial"/>
          <w:sz w:val="20"/>
          <w:szCs w:val="20"/>
        </w:rPr>
        <w:t>section</w:t>
      </w:r>
      <w:r w:rsidR="007729A2" w:rsidRPr="007B1321">
        <w:rPr>
          <w:rFonts w:ascii="Arial" w:hAnsi="Arial" w:cs="Arial"/>
          <w:sz w:val="20"/>
          <w:szCs w:val="20"/>
        </w:rPr>
        <w:t>s</w:t>
      </w:r>
      <w:r w:rsidR="008E065E" w:rsidRPr="007B1321">
        <w:rPr>
          <w:rFonts w:ascii="Arial" w:hAnsi="Arial" w:cs="Arial"/>
          <w:sz w:val="20"/>
          <w:szCs w:val="20"/>
        </w:rPr>
        <w:t xml:space="preserve"> we propose the following:</w:t>
      </w:r>
    </w:p>
    <w:p w14:paraId="150DCD5F" w14:textId="77777777" w:rsidR="007C4735" w:rsidRDefault="006E1C82">
      <w:pPr>
        <w:pStyle w:val="TableofFigures"/>
        <w:tabs>
          <w:tab w:val="right" w:leader="dot" w:pos="9962"/>
        </w:tabs>
        <w:rPr>
          <w:b w:val="0"/>
          <w:noProof/>
        </w:rPr>
      </w:pPr>
      <w:r w:rsidRPr="006B2B4E">
        <w:fldChar w:fldCharType="begin"/>
      </w:r>
      <w:r w:rsidRPr="006B2B4E">
        <w:rPr>
          <w:b w:val="0"/>
          <w:bCs/>
          <w:highlight w:val="yellow"/>
        </w:rPr>
        <w:instrText xml:space="preserve"> TOC \n \h \z \t "Proposal" \c </w:instrText>
      </w:r>
      <w:r w:rsidRPr="006B2B4E">
        <w:rPr>
          <w:b w:val="0"/>
          <w:bCs/>
          <w:highlight w:val="yellow"/>
        </w:rPr>
        <w:fldChar w:fldCharType="separate"/>
      </w:r>
      <w:hyperlink w:anchor="_Toc18925257" w:history="1">
        <w:r w:rsidR="007C4735" w:rsidRPr="00B702EF">
          <w:rPr>
            <w:rStyle w:val="Hyperlink"/>
            <w:noProof/>
          </w:rPr>
          <w:t>Proposal 1</w:t>
        </w:r>
        <w:r w:rsidR="007C4735">
          <w:rPr>
            <w:b w:val="0"/>
            <w:noProof/>
          </w:rPr>
          <w:tab/>
        </w:r>
        <w:r w:rsidR="007C4735" w:rsidRPr="00B702EF">
          <w:rPr>
            <w:rStyle w:val="Hyperlink"/>
            <w:noProof/>
          </w:rPr>
          <w:t>In Rel-16, only consider prioritization (i.e. not “multiplexing”) behavior for resource collision among HARQ-ACK/SR/CSI and PUSCH for traffic with different priorities (including the cases with UCI on PUCCH and UCI on PUSCH).</w:t>
        </w:r>
      </w:hyperlink>
    </w:p>
    <w:p w14:paraId="4D8C6564" w14:textId="77777777" w:rsidR="007C4735" w:rsidRDefault="000D5CDD">
      <w:pPr>
        <w:pStyle w:val="TableofFigures"/>
        <w:tabs>
          <w:tab w:val="right" w:leader="dot" w:pos="9962"/>
        </w:tabs>
        <w:rPr>
          <w:b w:val="0"/>
          <w:noProof/>
        </w:rPr>
      </w:pPr>
      <w:hyperlink w:anchor="_Toc18925258" w:history="1">
        <w:r w:rsidR="007C4735" w:rsidRPr="00B702EF">
          <w:rPr>
            <w:rStyle w:val="Hyperlink"/>
            <w:noProof/>
          </w:rPr>
          <w:t>Proposal 2</w:t>
        </w:r>
        <w:r w:rsidR="007C4735">
          <w:rPr>
            <w:b w:val="0"/>
            <w:noProof/>
          </w:rPr>
          <w:tab/>
        </w:r>
        <w:r w:rsidR="007C4735" w:rsidRPr="00B702EF">
          <w:rPr>
            <w:rStyle w:val="Hyperlink"/>
            <w:noProof/>
          </w:rPr>
          <w:t>In Rel-16, specify prioritization and/or multiplexing behaviour among HARQ-ACK/SR/CSI and PUSCH for traffic with high-priority, including the cases with UCI on PUCCH and UCI on PUSCH [RAN1].</w:t>
        </w:r>
      </w:hyperlink>
    </w:p>
    <w:p w14:paraId="1E1A89CB" w14:textId="77777777" w:rsidR="007C4735" w:rsidRDefault="000D5CDD">
      <w:pPr>
        <w:pStyle w:val="TableofFigures"/>
        <w:tabs>
          <w:tab w:val="right" w:leader="dot" w:pos="9962"/>
        </w:tabs>
        <w:rPr>
          <w:b w:val="0"/>
          <w:noProof/>
        </w:rPr>
      </w:pPr>
      <w:hyperlink w:anchor="_Toc18925259" w:history="1">
        <w:r w:rsidR="007C4735" w:rsidRPr="00B702EF">
          <w:rPr>
            <w:rStyle w:val="Hyperlink"/>
            <w:noProof/>
          </w:rPr>
          <w:t>Propo</w:t>
        </w:r>
        <w:bookmarkStart w:id="10" w:name="_GoBack"/>
        <w:bookmarkEnd w:id="10"/>
        <w:r w:rsidR="007C4735" w:rsidRPr="00B702EF">
          <w:rPr>
            <w:rStyle w:val="Hyperlink"/>
            <w:noProof/>
          </w:rPr>
          <w:t>sal 3</w:t>
        </w:r>
        <w:r w:rsidR="007C4735">
          <w:rPr>
            <w:b w:val="0"/>
            <w:noProof/>
          </w:rPr>
          <w:tab/>
        </w:r>
        <w:r w:rsidR="007C4735" w:rsidRPr="00B702EF">
          <w:rPr>
            <w:rStyle w:val="Hyperlink"/>
            <w:noProof/>
          </w:rPr>
          <w:t>For out-of-order transmission, only non-overlapping PDSCH and PUSCH are considered</w:t>
        </w:r>
      </w:hyperlink>
    </w:p>
    <w:p w14:paraId="7B24E9C3" w14:textId="77777777" w:rsidR="007C4735" w:rsidRDefault="000D5CDD">
      <w:pPr>
        <w:pStyle w:val="TableofFigures"/>
        <w:tabs>
          <w:tab w:val="right" w:leader="dot" w:pos="9962"/>
        </w:tabs>
        <w:rPr>
          <w:b w:val="0"/>
          <w:noProof/>
        </w:rPr>
      </w:pPr>
      <w:hyperlink w:anchor="_Toc18925260" w:history="1">
        <w:r w:rsidR="007C4735" w:rsidRPr="00B702EF">
          <w:rPr>
            <w:rStyle w:val="Hyperlink"/>
            <w:noProof/>
          </w:rPr>
          <w:t>Proposal 4</w:t>
        </w:r>
        <w:r w:rsidR="007C4735">
          <w:rPr>
            <w:b w:val="0"/>
            <w:noProof/>
          </w:rPr>
          <w:tab/>
        </w:r>
        <w:r w:rsidR="007C4735" w:rsidRPr="00B702EF">
          <w:rPr>
            <w:rStyle w:val="Hyperlink"/>
            <w:noProof/>
          </w:rPr>
          <w:t>Clarify if RAN1 should carry out the work for propagation delay compensation in Rel-16 or Rel-17.</w:t>
        </w:r>
      </w:hyperlink>
    </w:p>
    <w:p w14:paraId="3AE5AD10" w14:textId="3C7364D8" w:rsidR="008E065E" w:rsidRPr="00CE0424" w:rsidRDefault="006E1C82" w:rsidP="00832C1A">
      <w:pPr>
        <w:pStyle w:val="BodyText"/>
        <w:rPr>
          <w:b/>
          <w:bCs/>
        </w:rPr>
      </w:pPr>
      <w:r w:rsidRPr="006B2B4E">
        <w:rPr>
          <w:b/>
          <w:bCs/>
          <w:highlight w:val="yellow"/>
        </w:rPr>
        <w:fldChar w:fldCharType="end"/>
      </w:r>
      <w:bookmarkStart w:id="11" w:name="_In-sequence_SDU_delivery"/>
      <w:bookmarkEnd w:id="11"/>
    </w:p>
    <w:p w14:paraId="4C5504C0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4A42379" w14:textId="3652F855" w:rsidR="005F3025" w:rsidRPr="007B1321" w:rsidRDefault="00895102" w:rsidP="00311702">
      <w:pPr>
        <w:pStyle w:val="Reference"/>
        <w:rPr>
          <w:rFonts w:ascii="Arial" w:hAnsi="Arial" w:cs="Arial"/>
          <w:sz w:val="20"/>
          <w:szCs w:val="20"/>
        </w:rPr>
      </w:pPr>
      <w:bookmarkStart w:id="12" w:name="_Ref174151459"/>
      <w:bookmarkStart w:id="13" w:name="_Ref189809556"/>
      <w:r w:rsidRPr="007B1321">
        <w:rPr>
          <w:rFonts w:ascii="Arial" w:hAnsi="Arial" w:cs="Arial"/>
          <w:sz w:val="20"/>
          <w:szCs w:val="20"/>
        </w:rPr>
        <w:t xml:space="preserve">RP-190726, </w:t>
      </w:r>
      <w:r w:rsidR="00BA3642" w:rsidRPr="007B1321">
        <w:rPr>
          <w:rFonts w:ascii="Arial" w:hAnsi="Arial" w:cs="Arial"/>
          <w:sz w:val="20"/>
          <w:szCs w:val="20"/>
        </w:rPr>
        <w:t xml:space="preserve">“New WID: Physical Layer Enhancements for NR Ultra-Reliable and Low Latency Communication (URLLC),” </w:t>
      </w:r>
      <w:r w:rsidR="00430EE1" w:rsidRPr="007B1321">
        <w:rPr>
          <w:rFonts w:ascii="Arial" w:hAnsi="Arial" w:cs="Arial"/>
          <w:sz w:val="20"/>
          <w:szCs w:val="20"/>
        </w:rPr>
        <w:t xml:space="preserve">3GPP TSG RAN Meeting #83, </w:t>
      </w:r>
      <w:r w:rsidR="00CC1FFB" w:rsidRPr="007B1321">
        <w:rPr>
          <w:rFonts w:ascii="Arial" w:hAnsi="Arial" w:cs="Arial"/>
          <w:sz w:val="20"/>
          <w:szCs w:val="20"/>
        </w:rPr>
        <w:t>Shenzhen, China, March 18-21, 2019</w:t>
      </w:r>
    </w:p>
    <w:p w14:paraId="280DB2FE" w14:textId="61149BFA" w:rsidR="00031624" w:rsidRPr="00647696" w:rsidRDefault="00031624" w:rsidP="00031624">
      <w:pPr>
        <w:pStyle w:val="Reference"/>
      </w:pPr>
      <w:bookmarkStart w:id="14" w:name="_Ref18678155"/>
      <w:r w:rsidRPr="007B1321">
        <w:rPr>
          <w:rFonts w:ascii="Arial" w:hAnsi="Arial" w:cs="Arial"/>
          <w:sz w:val="20"/>
          <w:szCs w:val="20"/>
        </w:rPr>
        <w:t>RP-190728, New WID: Support of NR Industrial Internet of Things (IoT), Nokia, Nokia Shanghai Bell, 3GPP TSG RAN Meeting #83, Shenzhen, China, March 18-21, 2019.</w:t>
      </w:r>
      <w:bookmarkEnd w:id="14"/>
      <w:r w:rsidRPr="00647696">
        <w:tab/>
      </w:r>
    </w:p>
    <w:bookmarkEnd w:id="12"/>
    <w:bookmarkEnd w:id="13"/>
    <w:p w14:paraId="70171A66" w14:textId="77777777" w:rsidR="003A7EF3" w:rsidRPr="00647696" w:rsidRDefault="003A7EF3" w:rsidP="00CE0424">
      <w:pPr>
        <w:pStyle w:val="BodyText"/>
      </w:pPr>
    </w:p>
    <w:sectPr w:rsidR="003A7EF3" w:rsidRPr="00647696" w:rsidSect="00D14E67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8B4CC2" w14:textId="77777777" w:rsidR="000D5CDD" w:rsidRDefault="000D5CDD">
      <w:r>
        <w:separator/>
      </w:r>
    </w:p>
  </w:endnote>
  <w:endnote w:type="continuationSeparator" w:id="0">
    <w:p w14:paraId="32AABC82" w14:textId="77777777" w:rsidR="000D5CDD" w:rsidRDefault="000D5CDD">
      <w:r>
        <w:continuationSeparator/>
      </w:r>
    </w:p>
  </w:endnote>
  <w:endnote w:type="continuationNotice" w:id="1">
    <w:p w14:paraId="5ACD2047" w14:textId="77777777" w:rsidR="000D5CDD" w:rsidRDefault="000D5CD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DengXian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1409BE" w14:textId="77777777" w:rsidR="000D5CDD" w:rsidRDefault="000D5CDD">
      <w:r>
        <w:separator/>
      </w:r>
    </w:p>
  </w:footnote>
  <w:footnote w:type="continuationSeparator" w:id="0">
    <w:p w14:paraId="46102735" w14:textId="77777777" w:rsidR="000D5CDD" w:rsidRDefault="000D5CDD">
      <w:r>
        <w:continuationSeparator/>
      </w:r>
    </w:p>
  </w:footnote>
  <w:footnote w:type="continuationNotice" w:id="1">
    <w:p w14:paraId="0F7EF0CD" w14:textId="77777777" w:rsidR="000D5CDD" w:rsidRDefault="000D5CDD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B64074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AE02C1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977"/>
        </w:tabs>
        <w:ind w:left="2977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6B4E72"/>
    <w:multiLevelType w:val="hybridMultilevel"/>
    <w:tmpl w:val="8BF0E34C"/>
    <w:lvl w:ilvl="0" w:tplc="7B26EBB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A1769C2"/>
    <w:multiLevelType w:val="hybridMultilevel"/>
    <w:tmpl w:val="2D2C5F2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0B0630A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414238C4"/>
    <w:multiLevelType w:val="hybridMultilevel"/>
    <w:tmpl w:val="001A575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BA5B9E"/>
    <w:multiLevelType w:val="hybridMultilevel"/>
    <w:tmpl w:val="105043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A4F2C2E"/>
    <w:multiLevelType w:val="hybridMultilevel"/>
    <w:tmpl w:val="2578BD9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1E055D"/>
    <w:multiLevelType w:val="hybridMultilevel"/>
    <w:tmpl w:val="0BDE84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1" w15:restartNumberingAfterBreak="0">
    <w:nsid w:val="758F31E1"/>
    <w:multiLevelType w:val="hybridMultilevel"/>
    <w:tmpl w:val="65E6A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2"/>
  </w:num>
  <w:num w:numId="3">
    <w:abstractNumId w:val="15"/>
  </w:num>
  <w:num w:numId="4">
    <w:abstractNumId w:val="16"/>
  </w:num>
  <w:num w:numId="5">
    <w:abstractNumId w:val="12"/>
  </w:num>
  <w:num w:numId="6">
    <w:abstractNumId w:val="20"/>
  </w:num>
  <w:num w:numId="7">
    <w:abstractNumId w:val="25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3"/>
  </w:num>
  <w:num w:numId="14">
    <w:abstractNumId w:val="24"/>
  </w:num>
  <w:num w:numId="15">
    <w:abstractNumId w:val="17"/>
  </w:num>
  <w:num w:numId="16">
    <w:abstractNumId w:val="26"/>
  </w:num>
  <w:num w:numId="17">
    <w:abstractNumId w:val="8"/>
  </w:num>
  <w:num w:numId="18">
    <w:abstractNumId w:val="9"/>
  </w:num>
  <w:num w:numId="19">
    <w:abstractNumId w:val="5"/>
  </w:num>
  <w:num w:numId="20">
    <w:abstractNumId w:val="30"/>
  </w:num>
  <w:num w:numId="21">
    <w:abstractNumId w:val="14"/>
  </w:num>
  <w:num w:numId="22">
    <w:abstractNumId w:val="29"/>
  </w:num>
  <w:num w:numId="23">
    <w:abstractNumId w:val="18"/>
  </w:num>
  <w:num w:numId="24">
    <w:abstractNumId w:val="18"/>
  </w:num>
  <w:num w:numId="25">
    <w:abstractNumId w:val="7"/>
  </w:num>
  <w:num w:numId="26">
    <w:abstractNumId w:val="7"/>
  </w:num>
  <w:num w:numId="27">
    <w:abstractNumId w:val="31"/>
  </w:num>
  <w:num w:numId="28">
    <w:abstractNumId w:val="21"/>
  </w:num>
  <w:num w:numId="29">
    <w:abstractNumId w:val="27"/>
  </w:num>
  <w:num w:numId="30">
    <w:abstractNumId w:val="19"/>
  </w:num>
  <w:num w:numId="31">
    <w:abstractNumId w:val="6"/>
  </w:num>
  <w:num w:numId="32">
    <w:abstractNumId w:val="3"/>
  </w:num>
  <w:num w:numId="33">
    <w:abstractNumId w:val="28"/>
  </w:num>
  <w:num w:numId="34">
    <w:abstractNumId w:val="10"/>
  </w:num>
  <w:num w:numId="35">
    <w:abstractNumId w:val="3"/>
  </w:num>
  <w:num w:numId="36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sv-SE" w:vendorID="64" w:dllVersion="4096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BB6"/>
    <w:rsid w:val="000006E1"/>
    <w:rsid w:val="00002A37"/>
    <w:rsid w:val="0000564C"/>
    <w:rsid w:val="00006446"/>
    <w:rsid w:val="00006896"/>
    <w:rsid w:val="00007CDC"/>
    <w:rsid w:val="00011B28"/>
    <w:rsid w:val="00015D15"/>
    <w:rsid w:val="00023384"/>
    <w:rsid w:val="0002564D"/>
    <w:rsid w:val="00025ECA"/>
    <w:rsid w:val="00027CAA"/>
    <w:rsid w:val="00030C32"/>
    <w:rsid w:val="00031624"/>
    <w:rsid w:val="000325B8"/>
    <w:rsid w:val="00034C15"/>
    <w:rsid w:val="00036BA1"/>
    <w:rsid w:val="000422E2"/>
    <w:rsid w:val="00042F22"/>
    <w:rsid w:val="000444EF"/>
    <w:rsid w:val="00044A42"/>
    <w:rsid w:val="00045E79"/>
    <w:rsid w:val="00047351"/>
    <w:rsid w:val="00052A07"/>
    <w:rsid w:val="000534E3"/>
    <w:rsid w:val="0005606A"/>
    <w:rsid w:val="00057117"/>
    <w:rsid w:val="0006016D"/>
    <w:rsid w:val="000616E7"/>
    <w:rsid w:val="0006487E"/>
    <w:rsid w:val="0006592A"/>
    <w:rsid w:val="00065E1A"/>
    <w:rsid w:val="00077E5F"/>
    <w:rsid w:val="0008036A"/>
    <w:rsid w:val="00081AE6"/>
    <w:rsid w:val="00083D8D"/>
    <w:rsid w:val="000855EB"/>
    <w:rsid w:val="00085B52"/>
    <w:rsid w:val="000866F2"/>
    <w:rsid w:val="000867EA"/>
    <w:rsid w:val="000872DF"/>
    <w:rsid w:val="0009009F"/>
    <w:rsid w:val="00091557"/>
    <w:rsid w:val="000918FB"/>
    <w:rsid w:val="000924C1"/>
    <w:rsid w:val="000924F0"/>
    <w:rsid w:val="00093474"/>
    <w:rsid w:val="0009510F"/>
    <w:rsid w:val="00096835"/>
    <w:rsid w:val="000A1B7B"/>
    <w:rsid w:val="000A56F2"/>
    <w:rsid w:val="000B2719"/>
    <w:rsid w:val="000B3A8F"/>
    <w:rsid w:val="000B4AB9"/>
    <w:rsid w:val="000B58C3"/>
    <w:rsid w:val="000B61E9"/>
    <w:rsid w:val="000C03D6"/>
    <w:rsid w:val="000C165A"/>
    <w:rsid w:val="000C2E19"/>
    <w:rsid w:val="000D0D07"/>
    <w:rsid w:val="000D4797"/>
    <w:rsid w:val="000D5CDD"/>
    <w:rsid w:val="000E0527"/>
    <w:rsid w:val="000E1E92"/>
    <w:rsid w:val="000E72E3"/>
    <w:rsid w:val="000E7B5C"/>
    <w:rsid w:val="000F06D6"/>
    <w:rsid w:val="000F0EB1"/>
    <w:rsid w:val="000F1106"/>
    <w:rsid w:val="000F3BE9"/>
    <w:rsid w:val="000F3F6C"/>
    <w:rsid w:val="000F685C"/>
    <w:rsid w:val="000F6DF3"/>
    <w:rsid w:val="001005FF"/>
    <w:rsid w:val="0010558A"/>
    <w:rsid w:val="001062FB"/>
    <w:rsid w:val="001063E6"/>
    <w:rsid w:val="0011000D"/>
    <w:rsid w:val="00113CF4"/>
    <w:rsid w:val="001153EA"/>
    <w:rsid w:val="00115643"/>
    <w:rsid w:val="00116765"/>
    <w:rsid w:val="0011700D"/>
    <w:rsid w:val="001206C7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6F8B"/>
    <w:rsid w:val="001372DF"/>
    <w:rsid w:val="00137938"/>
    <w:rsid w:val="00137AB5"/>
    <w:rsid w:val="00137F0B"/>
    <w:rsid w:val="00141D40"/>
    <w:rsid w:val="00151E23"/>
    <w:rsid w:val="001526E0"/>
    <w:rsid w:val="001551B5"/>
    <w:rsid w:val="0016313D"/>
    <w:rsid w:val="001659C1"/>
    <w:rsid w:val="00173A5B"/>
    <w:rsid w:val="00173A8E"/>
    <w:rsid w:val="00174EFA"/>
    <w:rsid w:val="0017502C"/>
    <w:rsid w:val="00180A7D"/>
    <w:rsid w:val="0018143F"/>
    <w:rsid w:val="00181FF8"/>
    <w:rsid w:val="00186C21"/>
    <w:rsid w:val="00190AC1"/>
    <w:rsid w:val="0019341A"/>
    <w:rsid w:val="00197DF9"/>
    <w:rsid w:val="001A1987"/>
    <w:rsid w:val="001A19E4"/>
    <w:rsid w:val="001A2564"/>
    <w:rsid w:val="001A6173"/>
    <w:rsid w:val="001A6CBA"/>
    <w:rsid w:val="001A73E6"/>
    <w:rsid w:val="001B0D97"/>
    <w:rsid w:val="001B439D"/>
    <w:rsid w:val="001B5A5D"/>
    <w:rsid w:val="001C1CE5"/>
    <w:rsid w:val="001C3D2A"/>
    <w:rsid w:val="001C59B5"/>
    <w:rsid w:val="001D26F1"/>
    <w:rsid w:val="001D51BA"/>
    <w:rsid w:val="001D53E7"/>
    <w:rsid w:val="001D5D05"/>
    <w:rsid w:val="001D6342"/>
    <w:rsid w:val="001D6D53"/>
    <w:rsid w:val="001E58E2"/>
    <w:rsid w:val="001E5C73"/>
    <w:rsid w:val="001E6682"/>
    <w:rsid w:val="001E7AED"/>
    <w:rsid w:val="001F374A"/>
    <w:rsid w:val="001F3916"/>
    <w:rsid w:val="001F52D4"/>
    <w:rsid w:val="001F54C5"/>
    <w:rsid w:val="001F5ABC"/>
    <w:rsid w:val="001F662C"/>
    <w:rsid w:val="001F7074"/>
    <w:rsid w:val="00200490"/>
    <w:rsid w:val="00201F3A"/>
    <w:rsid w:val="00203F96"/>
    <w:rsid w:val="00205FBF"/>
    <w:rsid w:val="002069B2"/>
    <w:rsid w:val="00207FA3"/>
    <w:rsid w:val="002112FE"/>
    <w:rsid w:val="00214DA8"/>
    <w:rsid w:val="00215423"/>
    <w:rsid w:val="002158FA"/>
    <w:rsid w:val="00220600"/>
    <w:rsid w:val="002224DB"/>
    <w:rsid w:val="00223FCB"/>
    <w:rsid w:val="002242E8"/>
    <w:rsid w:val="002252C3"/>
    <w:rsid w:val="00225C54"/>
    <w:rsid w:val="002305FA"/>
    <w:rsid w:val="00230765"/>
    <w:rsid w:val="00230D18"/>
    <w:rsid w:val="002319E4"/>
    <w:rsid w:val="00235632"/>
    <w:rsid w:val="00235872"/>
    <w:rsid w:val="00241559"/>
    <w:rsid w:val="002435B3"/>
    <w:rsid w:val="002458EB"/>
    <w:rsid w:val="00247390"/>
    <w:rsid w:val="002478CC"/>
    <w:rsid w:val="002500C8"/>
    <w:rsid w:val="002550D1"/>
    <w:rsid w:val="00257543"/>
    <w:rsid w:val="002617E7"/>
    <w:rsid w:val="00264228"/>
    <w:rsid w:val="00264334"/>
    <w:rsid w:val="0026473E"/>
    <w:rsid w:val="00265F5C"/>
    <w:rsid w:val="00266214"/>
    <w:rsid w:val="00267C83"/>
    <w:rsid w:val="00270ADE"/>
    <w:rsid w:val="0027144F"/>
    <w:rsid w:val="00271813"/>
    <w:rsid w:val="00271F3A"/>
    <w:rsid w:val="002725EA"/>
    <w:rsid w:val="00273278"/>
    <w:rsid w:val="002737F4"/>
    <w:rsid w:val="002805F5"/>
    <w:rsid w:val="00280751"/>
    <w:rsid w:val="0028280A"/>
    <w:rsid w:val="002867B9"/>
    <w:rsid w:val="00286ACD"/>
    <w:rsid w:val="00287838"/>
    <w:rsid w:val="002907B5"/>
    <w:rsid w:val="00292EB7"/>
    <w:rsid w:val="00294287"/>
    <w:rsid w:val="00296227"/>
    <w:rsid w:val="00296F44"/>
    <w:rsid w:val="0029777D"/>
    <w:rsid w:val="002A055E"/>
    <w:rsid w:val="002A1D4E"/>
    <w:rsid w:val="002A1D78"/>
    <w:rsid w:val="002A2534"/>
    <w:rsid w:val="002A2869"/>
    <w:rsid w:val="002A2C94"/>
    <w:rsid w:val="002A2D10"/>
    <w:rsid w:val="002B24D6"/>
    <w:rsid w:val="002B32A1"/>
    <w:rsid w:val="002C0AED"/>
    <w:rsid w:val="002C41E6"/>
    <w:rsid w:val="002C7167"/>
    <w:rsid w:val="002D071A"/>
    <w:rsid w:val="002D34B2"/>
    <w:rsid w:val="002D3752"/>
    <w:rsid w:val="002D48B0"/>
    <w:rsid w:val="002D5B37"/>
    <w:rsid w:val="002D654B"/>
    <w:rsid w:val="002D67BF"/>
    <w:rsid w:val="002D6FD3"/>
    <w:rsid w:val="002D7468"/>
    <w:rsid w:val="002D7637"/>
    <w:rsid w:val="002E0E88"/>
    <w:rsid w:val="002E17F2"/>
    <w:rsid w:val="002E3EF3"/>
    <w:rsid w:val="002E7CAE"/>
    <w:rsid w:val="002F2771"/>
    <w:rsid w:val="002F3248"/>
    <w:rsid w:val="002F37A9"/>
    <w:rsid w:val="002F7891"/>
    <w:rsid w:val="00301CE6"/>
    <w:rsid w:val="0030256B"/>
    <w:rsid w:val="00303946"/>
    <w:rsid w:val="00303CB1"/>
    <w:rsid w:val="0030501F"/>
    <w:rsid w:val="00307BA1"/>
    <w:rsid w:val="003101B7"/>
    <w:rsid w:val="00311702"/>
    <w:rsid w:val="00311E82"/>
    <w:rsid w:val="0031238F"/>
    <w:rsid w:val="00313FD6"/>
    <w:rsid w:val="003143BD"/>
    <w:rsid w:val="00315363"/>
    <w:rsid w:val="003203ED"/>
    <w:rsid w:val="00322C9F"/>
    <w:rsid w:val="00324D23"/>
    <w:rsid w:val="00326B92"/>
    <w:rsid w:val="00326F42"/>
    <w:rsid w:val="00327C81"/>
    <w:rsid w:val="00331751"/>
    <w:rsid w:val="00334579"/>
    <w:rsid w:val="00335858"/>
    <w:rsid w:val="00336BDA"/>
    <w:rsid w:val="0034258B"/>
    <w:rsid w:val="00342BD7"/>
    <w:rsid w:val="00346DB5"/>
    <w:rsid w:val="003477B1"/>
    <w:rsid w:val="00354571"/>
    <w:rsid w:val="00356B0E"/>
    <w:rsid w:val="00357380"/>
    <w:rsid w:val="003602D9"/>
    <w:rsid w:val="003604CE"/>
    <w:rsid w:val="00370E47"/>
    <w:rsid w:val="003742AC"/>
    <w:rsid w:val="00377CE1"/>
    <w:rsid w:val="003818B6"/>
    <w:rsid w:val="00385BF0"/>
    <w:rsid w:val="003939FF"/>
    <w:rsid w:val="003A0929"/>
    <w:rsid w:val="003A2223"/>
    <w:rsid w:val="003A2A0F"/>
    <w:rsid w:val="003A3FEA"/>
    <w:rsid w:val="003A45A1"/>
    <w:rsid w:val="003A5B0A"/>
    <w:rsid w:val="003A6364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129E"/>
    <w:rsid w:val="003C2702"/>
    <w:rsid w:val="003C3C9A"/>
    <w:rsid w:val="003C41D2"/>
    <w:rsid w:val="003C7806"/>
    <w:rsid w:val="003D109F"/>
    <w:rsid w:val="003D2478"/>
    <w:rsid w:val="003D3C45"/>
    <w:rsid w:val="003D5B1F"/>
    <w:rsid w:val="003E15FA"/>
    <w:rsid w:val="003E45DE"/>
    <w:rsid w:val="003E55E4"/>
    <w:rsid w:val="003E74E3"/>
    <w:rsid w:val="003F05C7"/>
    <w:rsid w:val="003F2CD4"/>
    <w:rsid w:val="003F32BF"/>
    <w:rsid w:val="003F5E5C"/>
    <w:rsid w:val="003F6BBE"/>
    <w:rsid w:val="004000E8"/>
    <w:rsid w:val="00402E2B"/>
    <w:rsid w:val="00404B6E"/>
    <w:rsid w:val="0040512B"/>
    <w:rsid w:val="00405C40"/>
    <w:rsid w:val="00405CA5"/>
    <w:rsid w:val="0040787C"/>
    <w:rsid w:val="00407CD3"/>
    <w:rsid w:val="00410134"/>
    <w:rsid w:val="00410B72"/>
    <w:rsid w:val="00410F18"/>
    <w:rsid w:val="0041263E"/>
    <w:rsid w:val="00413AAC"/>
    <w:rsid w:val="00413E92"/>
    <w:rsid w:val="00416FE6"/>
    <w:rsid w:val="00421105"/>
    <w:rsid w:val="00422AA4"/>
    <w:rsid w:val="00423288"/>
    <w:rsid w:val="004242F4"/>
    <w:rsid w:val="00424DE9"/>
    <w:rsid w:val="00427248"/>
    <w:rsid w:val="00430EE1"/>
    <w:rsid w:val="004363A1"/>
    <w:rsid w:val="00437447"/>
    <w:rsid w:val="00441A92"/>
    <w:rsid w:val="004421F1"/>
    <w:rsid w:val="004431DC"/>
    <w:rsid w:val="00444F56"/>
    <w:rsid w:val="00446488"/>
    <w:rsid w:val="004517AA"/>
    <w:rsid w:val="00452509"/>
    <w:rsid w:val="00452CAC"/>
    <w:rsid w:val="00454975"/>
    <w:rsid w:val="00457565"/>
    <w:rsid w:val="00457B71"/>
    <w:rsid w:val="004669E2"/>
    <w:rsid w:val="00470C31"/>
    <w:rsid w:val="00471DE0"/>
    <w:rsid w:val="004734D0"/>
    <w:rsid w:val="0047556B"/>
    <w:rsid w:val="00477768"/>
    <w:rsid w:val="00490086"/>
    <w:rsid w:val="00490277"/>
    <w:rsid w:val="0049057C"/>
    <w:rsid w:val="00492BC5"/>
    <w:rsid w:val="0049429F"/>
    <w:rsid w:val="0049515B"/>
    <w:rsid w:val="004964E1"/>
    <w:rsid w:val="004964F1"/>
    <w:rsid w:val="004A0700"/>
    <w:rsid w:val="004A16BC"/>
    <w:rsid w:val="004A2B94"/>
    <w:rsid w:val="004B6F6A"/>
    <w:rsid w:val="004B7C0C"/>
    <w:rsid w:val="004C3898"/>
    <w:rsid w:val="004C41CE"/>
    <w:rsid w:val="004C5BCB"/>
    <w:rsid w:val="004D36B1"/>
    <w:rsid w:val="004D43A2"/>
    <w:rsid w:val="004D4423"/>
    <w:rsid w:val="004D7EBD"/>
    <w:rsid w:val="004E2680"/>
    <w:rsid w:val="004E28F9"/>
    <w:rsid w:val="004E462E"/>
    <w:rsid w:val="004E56DC"/>
    <w:rsid w:val="004E5707"/>
    <w:rsid w:val="004E5A30"/>
    <w:rsid w:val="004E724F"/>
    <w:rsid w:val="004E76F4"/>
    <w:rsid w:val="004F0B4E"/>
    <w:rsid w:val="004F0B6C"/>
    <w:rsid w:val="004F2078"/>
    <w:rsid w:val="004F4DA3"/>
    <w:rsid w:val="004F7C78"/>
    <w:rsid w:val="00504D71"/>
    <w:rsid w:val="00505215"/>
    <w:rsid w:val="00506557"/>
    <w:rsid w:val="0050677A"/>
    <w:rsid w:val="005108D8"/>
    <w:rsid w:val="005116F9"/>
    <w:rsid w:val="005153A7"/>
    <w:rsid w:val="00515B32"/>
    <w:rsid w:val="005179B9"/>
    <w:rsid w:val="005219CF"/>
    <w:rsid w:val="00522FA0"/>
    <w:rsid w:val="0053001C"/>
    <w:rsid w:val="00534B59"/>
    <w:rsid w:val="00534CA3"/>
    <w:rsid w:val="00536663"/>
    <w:rsid w:val="00536759"/>
    <w:rsid w:val="00537C62"/>
    <w:rsid w:val="00546970"/>
    <w:rsid w:val="00551893"/>
    <w:rsid w:val="00554E19"/>
    <w:rsid w:val="00555196"/>
    <w:rsid w:val="0056074A"/>
    <w:rsid w:val="0056121F"/>
    <w:rsid w:val="0056779B"/>
    <w:rsid w:val="00572505"/>
    <w:rsid w:val="00582809"/>
    <w:rsid w:val="00586EB2"/>
    <w:rsid w:val="0058798C"/>
    <w:rsid w:val="005900FA"/>
    <w:rsid w:val="005935A4"/>
    <w:rsid w:val="005948C2"/>
    <w:rsid w:val="00595DCA"/>
    <w:rsid w:val="00597167"/>
    <w:rsid w:val="0059779B"/>
    <w:rsid w:val="005A0DC9"/>
    <w:rsid w:val="005A209A"/>
    <w:rsid w:val="005A662D"/>
    <w:rsid w:val="005B1409"/>
    <w:rsid w:val="005B35D7"/>
    <w:rsid w:val="005B392A"/>
    <w:rsid w:val="005B3AA3"/>
    <w:rsid w:val="005B6F83"/>
    <w:rsid w:val="005B7576"/>
    <w:rsid w:val="005C74FB"/>
    <w:rsid w:val="005C76B1"/>
    <w:rsid w:val="005D1602"/>
    <w:rsid w:val="005D2170"/>
    <w:rsid w:val="005E2970"/>
    <w:rsid w:val="005E385F"/>
    <w:rsid w:val="005E5B81"/>
    <w:rsid w:val="005E6709"/>
    <w:rsid w:val="005F1802"/>
    <w:rsid w:val="005F2365"/>
    <w:rsid w:val="005F265B"/>
    <w:rsid w:val="005F2CB1"/>
    <w:rsid w:val="005F3025"/>
    <w:rsid w:val="005F618C"/>
    <w:rsid w:val="005F70BD"/>
    <w:rsid w:val="00600B9B"/>
    <w:rsid w:val="0060283C"/>
    <w:rsid w:val="0060327B"/>
    <w:rsid w:val="00604F14"/>
    <w:rsid w:val="006103B8"/>
    <w:rsid w:val="00610B00"/>
    <w:rsid w:val="00611B83"/>
    <w:rsid w:val="00612BAA"/>
    <w:rsid w:val="00613257"/>
    <w:rsid w:val="006207F3"/>
    <w:rsid w:val="00620A71"/>
    <w:rsid w:val="00620D80"/>
    <w:rsid w:val="006234A6"/>
    <w:rsid w:val="00627ECA"/>
    <w:rsid w:val="00630001"/>
    <w:rsid w:val="006311B3"/>
    <w:rsid w:val="0063284C"/>
    <w:rsid w:val="006347BB"/>
    <w:rsid w:val="00636398"/>
    <w:rsid w:val="006368D3"/>
    <w:rsid w:val="00636B26"/>
    <w:rsid w:val="006377EC"/>
    <w:rsid w:val="0064151F"/>
    <w:rsid w:val="00641533"/>
    <w:rsid w:val="0064208D"/>
    <w:rsid w:val="00643475"/>
    <w:rsid w:val="0064396A"/>
    <w:rsid w:val="006446E2"/>
    <w:rsid w:val="0064624E"/>
    <w:rsid w:val="00646A2D"/>
    <w:rsid w:val="00646E18"/>
    <w:rsid w:val="00647696"/>
    <w:rsid w:val="00650AB9"/>
    <w:rsid w:val="00655733"/>
    <w:rsid w:val="00655ACD"/>
    <w:rsid w:val="0065639B"/>
    <w:rsid w:val="00656A92"/>
    <w:rsid w:val="00656DDE"/>
    <w:rsid w:val="0066011D"/>
    <w:rsid w:val="006607C0"/>
    <w:rsid w:val="006613A6"/>
    <w:rsid w:val="00662269"/>
    <w:rsid w:val="006627A2"/>
    <w:rsid w:val="006634E6"/>
    <w:rsid w:val="006655EE"/>
    <w:rsid w:val="00666690"/>
    <w:rsid w:val="00667EE7"/>
    <w:rsid w:val="00670922"/>
    <w:rsid w:val="00670BE1"/>
    <w:rsid w:val="0067218F"/>
    <w:rsid w:val="00673AB3"/>
    <w:rsid w:val="006741F2"/>
    <w:rsid w:val="00674214"/>
    <w:rsid w:val="00674CC3"/>
    <w:rsid w:val="00675C72"/>
    <w:rsid w:val="0067621A"/>
    <w:rsid w:val="006771F9"/>
    <w:rsid w:val="006776D7"/>
    <w:rsid w:val="00681003"/>
    <w:rsid w:val="006817C9"/>
    <w:rsid w:val="00683ECE"/>
    <w:rsid w:val="00684EA2"/>
    <w:rsid w:val="00694902"/>
    <w:rsid w:val="00695FC2"/>
    <w:rsid w:val="00696949"/>
    <w:rsid w:val="00697052"/>
    <w:rsid w:val="006A46FB"/>
    <w:rsid w:val="006A5E28"/>
    <w:rsid w:val="006A5F8E"/>
    <w:rsid w:val="006A697B"/>
    <w:rsid w:val="006A7AFF"/>
    <w:rsid w:val="006B1816"/>
    <w:rsid w:val="006B2099"/>
    <w:rsid w:val="006B2B4E"/>
    <w:rsid w:val="006B50CF"/>
    <w:rsid w:val="006C03B8"/>
    <w:rsid w:val="006C2138"/>
    <w:rsid w:val="006C5EC9"/>
    <w:rsid w:val="006C6059"/>
    <w:rsid w:val="006C7522"/>
    <w:rsid w:val="006D5CA1"/>
    <w:rsid w:val="006D6F08"/>
    <w:rsid w:val="006E062C"/>
    <w:rsid w:val="006E1C82"/>
    <w:rsid w:val="006E28B7"/>
    <w:rsid w:val="006E2A9B"/>
    <w:rsid w:val="006E3310"/>
    <w:rsid w:val="006E4D09"/>
    <w:rsid w:val="006E4E39"/>
    <w:rsid w:val="006E565E"/>
    <w:rsid w:val="006E673D"/>
    <w:rsid w:val="006E7D3B"/>
    <w:rsid w:val="006F1B70"/>
    <w:rsid w:val="006F234E"/>
    <w:rsid w:val="006F341D"/>
    <w:rsid w:val="006F3CDE"/>
    <w:rsid w:val="006F58D4"/>
    <w:rsid w:val="006F6582"/>
    <w:rsid w:val="0070346E"/>
    <w:rsid w:val="007037D2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529"/>
    <w:rsid w:val="00726EA6"/>
    <w:rsid w:val="00727208"/>
    <w:rsid w:val="00727680"/>
    <w:rsid w:val="007348B1"/>
    <w:rsid w:val="007362A6"/>
    <w:rsid w:val="00736D7D"/>
    <w:rsid w:val="00737D76"/>
    <w:rsid w:val="007400B7"/>
    <w:rsid w:val="00740E58"/>
    <w:rsid w:val="007445A0"/>
    <w:rsid w:val="0074524B"/>
    <w:rsid w:val="00747D8B"/>
    <w:rsid w:val="00751228"/>
    <w:rsid w:val="0075267F"/>
    <w:rsid w:val="00754CA5"/>
    <w:rsid w:val="007571E1"/>
    <w:rsid w:val="007604B2"/>
    <w:rsid w:val="00765281"/>
    <w:rsid w:val="00766BAD"/>
    <w:rsid w:val="007729A2"/>
    <w:rsid w:val="007755F2"/>
    <w:rsid w:val="00776971"/>
    <w:rsid w:val="00780298"/>
    <w:rsid w:val="00780A80"/>
    <w:rsid w:val="0078177E"/>
    <w:rsid w:val="0078304C"/>
    <w:rsid w:val="007834FA"/>
    <w:rsid w:val="00783673"/>
    <w:rsid w:val="00785490"/>
    <w:rsid w:val="00787330"/>
    <w:rsid w:val="00787CCF"/>
    <w:rsid w:val="007925EA"/>
    <w:rsid w:val="00793CD8"/>
    <w:rsid w:val="00795C92"/>
    <w:rsid w:val="00796231"/>
    <w:rsid w:val="007A1CB3"/>
    <w:rsid w:val="007A306F"/>
    <w:rsid w:val="007A43A6"/>
    <w:rsid w:val="007A58A6"/>
    <w:rsid w:val="007B1321"/>
    <w:rsid w:val="007B3D2D"/>
    <w:rsid w:val="007B50AE"/>
    <w:rsid w:val="007B51DF"/>
    <w:rsid w:val="007C05DD"/>
    <w:rsid w:val="007C3D18"/>
    <w:rsid w:val="007C4735"/>
    <w:rsid w:val="007C60BF"/>
    <w:rsid w:val="007C6A07"/>
    <w:rsid w:val="007C75A1"/>
    <w:rsid w:val="007C77A5"/>
    <w:rsid w:val="007D04E5"/>
    <w:rsid w:val="007D5901"/>
    <w:rsid w:val="007D6DE2"/>
    <w:rsid w:val="007D7526"/>
    <w:rsid w:val="007E294A"/>
    <w:rsid w:val="007E4610"/>
    <w:rsid w:val="007E4715"/>
    <w:rsid w:val="007E505B"/>
    <w:rsid w:val="007E7091"/>
    <w:rsid w:val="007E7747"/>
    <w:rsid w:val="00802153"/>
    <w:rsid w:val="00802A8A"/>
    <w:rsid w:val="00803131"/>
    <w:rsid w:val="00803FAE"/>
    <w:rsid w:val="0080605F"/>
    <w:rsid w:val="00807786"/>
    <w:rsid w:val="00810F0D"/>
    <w:rsid w:val="00811FCB"/>
    <w:rsid w:val="008131F0"/>
    <w:rsid w:val="008158D6"/>
    <w:rsid w:val="00817196"/>
    <w:rsid w:val="008222C5"/>
    <w:rsid w:val="008235DB"/>
    <w:rsid w:val="00824AB4"/>
    <w:rsid w:val="00825C42"/>
    <w:rsid w:val="00825D25"/>
    <w:rsid w:val="0082712E"/>
    <w:rsid w:val="00827D6F"/>
    <w:rsid w:val="00832C1A"/>
    <w:rsid w:val="008353F0"/>
    <w:rsid w:val="00835C24"/>
    <w:rsid w:val="008361F8"/>
    <w:rsid w:val="00837100"/>
    <w:rsid w:val="008376AC"/>
    <w:rsid w:val="008444E8"/>
    <w:rsid w:val="00844E80"/>
    <w:rsid w:val="00846FE7"/>
    <w:rsid w:val="0084785B"/>
    <w:rsid w:val="008556B1"/>
    <w:rsid w:val="0085651A"/>
    <w:rsid w:val="00856911"/>
    <w:rsid w:val="00860B59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A92"/>
    <w:rsid w:val="00885D31"/>
    <w:rsid w:val="00886D5C"/>
    <w:rsid w:val="00890B1D"/>
    <w:rsid w:val="008941E3"/>
    <w:rsid w:val="00894A88"/>
    <w:rsid w:val="00895102"/>
    <w:rsid w:val="00895386"/>
    <w:rsid w:val="008A1D28"/>
    <w:rsid w:val="008A21FF"/>
    <w:rsid w:val="008A2CE2"/>
    <w:rsid w:val="008A30AC"/>
    <w:rsid w:val="008A44B8"/>
    <w:rsid w:val="008A51A8"/>
    <w:rsid w:val="008A54C7"/>
    <w:rsid w:val="008A76CA"/>
    <w:rsid w:val="008A77D8"/>
    <w:rsid w:val="008B0201"/>
    <w:rsid w:val="008B0483"/>
    <w:rsid w:val="008B120C"/>
    <w:rsid w:val="008B51A0"/>
    <w:rsid w:val="008B592A"/>
    <w:rsid w:val="008B70BC"/>
    <w:rsid w:val="008B7B5C"/>
    <w:rsid w:val="008C0C99"/>
    <w:rsid w:val="008C2017"/>
    <w:rsid w:val="008C4958"/>
    <w:rsid w:val="008C4BAA"/>
    <w:rsid w:val="008C6AE8"/>
    <w:rsid w:val="008C72FB"/>
    <w:rsid w:val="008C7573"/>
    <w:rsid w:val="008C77EC"/>
    <w:rsid w:val="008D00A5"/>
    <w:rsid w:val="008D1CF2"/>
    <w:rsid w:val="008D3228"/>
    <w:rsid w:val="008D34F1"/>
    <w:rsid w:val="008D39D8"/>
    <w:rsid w:val="008D4154"/>
    <w:rsid w:val="008D6D1A"/>
    <w:rsid w:val="008E065E"/>
    <w:rsid w:val="008E0927"/>
    <w:rsid w:val="008E1909"/>
    <w:rsid w:val="008E5923"/>
    <w:rsid w:val="008F1C4E"/>
    <w:rsid w:val="008F1EAB"/>
    <w:rsid w:val="008F2358"/>
    <w:rsid w:val="008F33DC"/>
    <w:rsid w:val="008F477F"/>
    <w:rsid w:val="00902350"/>
    <w:rsid w:val="0090336B"/>
    <w:rsid w:val="009053AA"/>
    <w:rsid w:val="009062B5"/>
    <w:rsid w:val="00906939"/>
    <w:rsid w:val="00910B7D"/>
    <w:rsid w:val="00911DFB"/>
    <w:rsid w:val="009128D3"/>
    <w:rsid w:val="009139D9"/>
    <w:rsid w:val="00913FF8"/>
    <w:rsid w:val="00914AD8"/>
    <w:rsid w:val="00915C28"/>
    <w:rsid w:val="00916079"/>
    <w:rsid w:val="00917CE9"/>
    <w:rsid w:val="00920BF2"/>
    <w:rsid w:val="00922010"/>
    <w:rsid w:val="009236E2"/>
    <w:rsid w:val="009245D4"/>
    <w:rsid w:val="009250AE"/>
    <w:rsid w:val="00926E4D"/>
    <w:rsid w:val="00931BD9"/>
    <w:rsid w:val="009368F3"/>
    <w:rsid w:val="00941636"/>
    <w:rsid w:val="00941F2F"/>
    <w:rsid w:val="00942CC5"/>
    <w:rsid w:val="00943742"/>
    <w:rsid w:val="009454ED"/>
    <w:rsid w:val="00945C05"/>
    <w:rsid w:val="00946945"/>
    <w:rsid w:val="00947713"/>
    <w:rsid w:val="00950ADB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6966"/>
    <w:rsid w:val="00970270"/>
    <w:rsid w:val="00971F08"/>
    <w:rsid w:val="0097603D"/>
    <w:rsid w:val="00976949"/>
    <w:rsid w:val="00980477"/>
    <w:rsid w:val="00985253"/>
    <w:rsid w:val="009853B3"/>
    <w:rsid w:val="00990630"/>
    <w:rsid w:val="00991761"/>
    <w:rsid w:val="009932C9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3CCC"/>
    <w:rsid w:val="009C403E"/>
    <w:rsid w:val="009D3051"/>
    <w:rsid w:val="009D4FF0"/>
    <w:rsid w:val="009D703C"/>
    <w:rsid w:val="009D718F"/>
    <w:rsid w:val="009E0648"/>
    <w:rsid w:val="009E068F"/>
    <w:rsid w:val="009E14E0"/>
    <w:rsid w:val="009E1BB6"/>
    <w:rsid w:val="009E35DB"/>
    <w:rsid w:val="009E47A3"/>
    <w:rsid w:val="009E766E"/>
    <w:rsid w:val="009F08F3"/>
    <w:rsid w:val="009F1927"/>
    <w:rsid w:val="009F344F"/>
    <w:rsid w:val="00A0273A"/>
    <w:rsid w:val="00A031D8"/>
    <w:rsid w:val="00A0394D"/>
    <w:rsid w:val="00A048A8"/>
    <w:rsid w:val="00A04F49"/>
    <w:rsid w:val="00A06FED"/>
    <w:rsid w:val="00A13E54"/>
    <w:rsid w:val="00A17F63"/>
    <w:rsid w:val="00A2193B"/>
    <w:rsid w:val="00A22C6B"/>
    <w:rsid w:val="00A2351A"/>
    <w:rsid w:val="00A256CB"/>
    <w:rsid w:val="00A264A9"/>
    <w:rsid w:val="00A26DCF"/>
    <w:rsid w:val="00A27785"/>
    <w:rsid w:val="00A30187"/>
    <w:rsid w:val="00A32301"/>
    <w:rsid w:val="00A337DB"/>
    <w:rsid w:val="00A3448A"/>
    <w:rsid w:val="00A36297"/>
    <w:rsid w:val="00A41E2B"/>
    <w:rsid w:val="00A42D6C"/>
    <w:rsid w:val="00A45B74"/>
    <w:rsid w:val="00A52E1D"/>
    <w:rsid w:val="00A53AFD"/>
    <w:rsid w:val="00A53C2F"/>
    <w:rsid w:val="00A57D13"/>
    <w:rsid w:val="00A61499"/>
    <w:rsid w:val="00A61A24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84973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576"/>
    <w:rsid w:val="00AC007F"/>
    <w:rsid w:val="00AC2ECD"/>
    <w:rsid w:val="00AC3119"/>
    <w:rsid w:val="00AC49FB"/>
    <w:rsid w:val="00AC4F8C"/>
    <w:rsid w:val="00AC59F1"/>
    <w:rsid w:val="00AC5A10"/>
    <w:rsid w:val="00AD0AA3"/>
    <w:rsid w:val="00AD0EB7"/>
    <w:rsid w:val="00AD2ED0"/>
    <w:rsid w:val="00AD3F94"/>
    <w:rsid w:val="00AD4A5A"/>
    <w:rsid w:val="00AD5B0F"/>
    <w:rsid w:val="00AE27AC"/>
    <w:rsid w:val="00AE3968"/>
    <w:rsid w:val="00AE40E0"/>
    <w:rsid w:val="00AE4DBA"/>
    <w:rsid w:val="00AE4F07"/>
    <w:rsid w:val="00AF1C5D"/>
    <w:rsid w:val="00AF42D7"/>
    <w:rsid w:val="00AF5EBD"/>
    <w:rsid w:val="00AF6BCA"/>
    <w:rsid w:val="00B006FE"/>
    <w:rsid w:val="00B007CB"/>
    <w:rsid w:val="00B02AA9"/>
    <w:rsid w:val="00B02FA3"/>
    <w:rsid w:val="00B05084"/>
    <w:rsid w:val="00B157F9"/>
    <w:rsid w:val="00B160E2"/>
    <w:rsid w:val="00B20256"/>
    <w:rsid w:val="00B20D09"/>
    <w:rsid w:val="00B25F97"/>
    <w:rsid w:val="00B2763F"/>
    <w:rsid w:val="00B27AAC"/>
    <w:rsid w:val="00B30929"/>
    <w:rsid w:val="00B34C5A"/>
    <w:rsid w:val="00B372AA"/>
    <w:rsid w:val="00B40445"/>
    <w:rsid w:val="00B409E0"/>
    <w:rsid w:val="00B41888"/>
    <w:rsid w:val="00B45A52"/>
    <w:rsid w:val="00B46175"/>
    <w:rsid w:val="00B548B7"/>
    <w:rsid w:val="00B57BA7"/>
    <w:rsid w:val="00B6096D"/>
    <w:rsid w:val="00B64057"/>
    <w:rsid w:val="00B664C7"/>
    <w:rsid w:val="00B7176F"/>
    <w:rsid w:val="00B739F6"/>
    <w:rsid w:val="00B77DCB"/>
    <w:rsid w:val="00B81A6C"/>
    <w:rsid w:val="00B845B3"/>
    <w:rsid w:val="00B85DE5"/>
    <w:rsid w:val="00B90CF6"/>
    <w:rsid w:val="00B90F73"/>
    <w:rsid w:val="00B93B59"/>
    <w:rsid w:val="00B9406A"/>
    <w:rsid w:val="00BA2280"/>
    <w:rsid w:val="00BA2A08"/>
    <w:rsid w:val="00BA3642"/>
    <w:rsid w:val="00BA56D2"/>
    <w:rsid w:val="00BA76E0"/>
    <w:rsid w:val="00BB2A25"/>
    <w:rsid w:val="00BB48A2"/>
    <w:rsid w:val="00BB51E9"/>
    <w:rsid w:val="00BB77ED"/>
    <w:rsid w:val="00BC091C"/>
    <w:rsid w:val="00BC0FDC"/>
    <w:rsid w:val="00BC3053"/>
    <w:rsid w:val="00BC4D2E"/>
    <w:rsid w:val="00BC5530"/>
    <w:rsid w:val="00BC6B6F"/>
    <w:rsid w:val="00BC7E0A"/>
    <w:rsid w:val="00BD48AC"/>
    <w:rsid w:val="00BD4D98"/>
    <w:rsid w:val="00BD5F1A"/>
    <w:rsid w:val="00BD69DE"/>
    <w:rsid w:val="00BD7308"/>
    <w:rsid w:val="00BE1234"/>
    <w:rsid w:val="00BE2FA6"/>
    <w:rsid w:val="00BE333F"/>
    <w:rsid w:val="00BE5563"/>
    <w:rsid w:val="00BE7406"/>
    <w:rsid w:val="00BE7603"/>
    <w:rsid w:val="00BF0FE3"/>
    <w:rsid w:val="00BF1F5F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16AB4"/>
    <w:rsid w:val="00C22C18"/>
    <w:rsid w:val="00C25C17"/>
    <w:rsid w:val="00C274D2"/>
    <w:rsid w:val="00C279B5"/>
    <w:rsid w:val="00C27C45"/>
    <w:rsid w:val="00C3110B"/>
    <w:rsid w:val="00C3313D"/>
    <w:rsid w:val="00C3719D"/>
    <w:rsid w:val="00C37CB2"/>
    <w:rsid w:val="00C473A5"/>
    <w:rsid w:val="00C52EDD"/>
    <w:rsid w:val="00C54995"/>
    <w:rsid w:val="00C54D41"/>
    <w:rsid w:val="00C60783"/>
    <w:rsid w:val="00C64672"/>
    <w:rsid w:val="00C70125"/>
    <w:rsid w:val="00C70697"/>
    <w:rsid w:val="00C70A5A"/>
    <w:rsid w:val="00C72093"/>
    <w:rsid w:val="00C72EF4"/>
    <w:rsid w:val="00C744FE"/>
    <w:rsid w:val="00C7583B"/>
    <w:rsid w:val="00C75D2F"/>
    <w:rsid w:val="00C767BE"/>
    <w:rsid w:val="00C76E3C"/>
    <w:rsid w:val="00C81568"/>
    <w:rsid w:val="00C9027A"/>
    <w:rsid w:val="00C9068E"/>
    <w:rsid w:val="00C93814"/>
    <w:rsid w:val="00C9385B"/>
    <w:rsid w:val="00C93C4B"/>
    <w:rsid w:val="00C944AB"/>
    <w:rsid w:val="00C95B40"/>
    <w:rsid w:val="00CA1ED8"/>
    <w:rsid w:val="00CA6A12"/>
    <w:rsid w:val="00CA73A5"/>
    <w:rsid w:val="00CB1F63"/>
    <w:rsid w:val="00CB2A12"/>
    <w:rsid w:val="00CB4353"/>
    <w:rsid w:val="00CB6456"/>
    <w:rsid w:val="00CB7170"/>
    <w:rsid w:val="00CC040E"/>
    <w:rsid w:val="00CC1090"/>
    <w:rsid w:val="00CC111F"/>
    <w:rsid w:val="00CC1FFB"/>
    <w:rsid w:val="00CC2011"/>
    <w:rsid w:val="00CC3776"/>
    <w:rsid w:val="00CC3EA0"/>
    <w:rsid w:val="00CC7AFF"/>
    <w:rsid w:val="00CC7B45"/>
    <w:rsid w:val="00CD1188"/>
    <w:rsid w:val="00CD2ED1"/>
    <w:rsid w:val="00CD337B"/>
    <w:rsid w:val="00CD6962"/>
    <w:rsid w:val="00CE0424"/>
    <w:rsid w:val="00CE1AB7"/>
    <w:rsid w:val="00CE29AF"/>
    <w:rsid w:val="00CE7561"/>
    <w:rsid w:val="00CF1354"/>
    <w:rsid w:val="00CF3B1F"/>
    <w:rsid w:val="00CF3BF6"/>
    <w:rsid w:val="00CF625B"/>
    <w:rsid w:val="00CF687E"/>
    <w:rsid w:val="00D0349B"/>
    <w:rsid w:val="00D06BEA"/>
    <w:rsid w:val="00D10249"/>
    <w:rsid w:val="00D10640"/>
    <w:rsid w:val="00D115C3"/>
    <w:rsid w:val="00D11897"/>
    <w:rsid w:val="00D11E3B"/>
    <w:rsid w:val="00D13135"/>
    <w:rsid w:val="00D13E4E"/>
    <w:rsid w:val="00D14E67"/>
    <w:rsid w:val="00D239A7"/>
    <w:rsid w:val="00D23F47"/>
    <w:rsid w:val="00D33ED8"/>
    <w:rsid w:val="00D35FB8"/>
    <w:rsid w:val="00D36E71"/>
    <w:rsid w:val="00D37D87"/>
    <w:rsid w:val="00D40B33"/>
    <w:rsid w:val="00D4318F"/>
    <w:rsid w:val="00D438BF"/>
    <w:rsid w:val="00D440F8"/>
    <w:rsid w:val="00D52607"/>
    <w:rsid w:val="00D546FF"/>
    <w:rsid w:val="00D55AD5"/>
    <w:rsid w:val="00D576CA"/>
    <w:rsid w:val="00D61AF5"/>
    <w:rsid w:val="00D652B5"/>
    <w:rsid w:val="00D66155"/>
    <w:rsid w:val="00D708B0"/>
    <w:rsid w:val="00D73E90"/>
    <w:rsid w:val="00D75C20"/>
    <w:rsid w:val="00D77B1D"/>
    <w:rsid w:val="00D8021F"/>
    <w:rsid w:val="00D80383"/>
    <w:rsid w:val="00D823C6"/>
    <w:rsid w:val="00D8327F"/>
    <w:rsid w:val="00D85972"/>
    <w:rsid w:val="00D863A5"/>
    <w:rsid w:val="00D86CA3"/>
    <w:rsid w:val="00D871CE"/>
    <w:rsid w:val="00D91758"/>
    <w:rsid w:val="00D9196D"/>
    <w:rsid w:val="00D92982"/>
    <w:rsid w:val="00D931A3"/>
    <w:rsid w:val="00D937DE"/>
    <w:rsid w:val="00DA305E"/>
    <w:rsid w:val="00DA5417"/>
    <w:rsid w:val="00DA56E8"/>
    <w:rsid w:val="00DB0A9F"/>
    <w:rsid w:val="00DB2F7C"/>
    <w:rsid w:val="00DB2FEC"/>
    <w:rsid w:val="00DB377D"/>
    <w:rsid w:val="00DC2D36"/>
    <w:rsid w:val="00DC53EF"/>
    <w:rsid w:val="00DC78F3"/>
    <w:rsid w:val="00DE5608"/>
    <w:rsid w:val="00DE5873"/>
    <w:rsid w:val="00DE58D0"/>
    <w:rsid w:val="00DE6208"/>
    <w:rsid w:val="00DE654F"/>
    <w:rsid w:val="00DF0B6E"/>
    <w:rsid w:val="00DF15E0"/>
    <w:rsid w:val="00DF2FCF"/>
    <w:rsid w:val="00DF37A0"/>
    <w:rsid w:val="00E04D70"/>
    <w:rsid w:val="00E10F50"/>
    <w:rsid w:val="00E110E7"/>
    <w:rsid w:val="00E11B20"/>
    <w:rsid w:val="00E17FA2"/>
    <w:rsid w:val="00E210F0"/>
    <w:rsid w:val="00E22330"/>
    <w:rsid w:val="00E25A55"/>
    <w:rsid w:val="00E30B5A"/>
    <w:rsid w:val="00E3123D"/>
    <w:rsid w:val="00E31461"/>
    <w:rsid w:val="00E3198E"/>
    <w:rsid w:val="00E31B8B"/>
    <w:rsid w:val="00E31D43"/>
    <w:rsid w:val="00E32608"/>
    <w:rsid w:val="00E34188"/>
    <w:rsid w:val="00E34B6E"/>
    <w:rsid w:val="00E35559"/>
    <w:rsid w:val="00E3723A"/>
    <w:rsid w:val="00E37860"/>
    <w:rsid w:val="00E442D2"/>
    <w:rsid w:val="00E446F1"/>
    <w:rsid w:val="00E46886"/>
    <w:rsid w:val="00E47AEF"/>
    <w:rsid w:val="00E52920"/>
    <w:rsid w:val="00E53B75"/>
    <w:rsid w:val="00E54E3B"/>
    <w:rsid w:val="00E57565"/>
    <w:rsid w:val="00E63838"/>
    <w:rsid w:val="00E64434"/>
    <w:rsid w:val="00E652DE"/>
    <w:rsid w:val="00E67C51"/>
    <w:rsid w:val="00E72EFC"/>
    <w:rsid w:val="00E758EC"/>
    <w:rsid w:val="00E75FCE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4EA2"/>
    <w:rsid w:val="00EB70E5"/>
    <w:rsid w:val="00EC043D"/>
    <w:rsid w:val="00EC24D5"/>
    <w:rsid w:val="00EC27C6"/>
    <w:rsid w:val="00EC4207"/>
    <w:rsid w:val="00EC5653"/>
    <w:rsid w:val="00EC71CE"/>
    <w:rsid w:val="00EC7394"/>
    <w:rsid w:val="00ED1006"/>
    <w:rsid w:val="00EE53DD"/>
    <w:rsid w:val="00EF18FE"/>
    <w:rsid w:val="00EF5787"/>
    <w:rsid w:val="00EF60D0"/>
    <w:rsid w:val="00EF7518"/>
    <w:rsid w:val="00F02AD9"/>
    <w:rsid w:val="00F0528D"/>
    <w:rsid w:val="00F057F3"/>
    <w:rsid w:val="00F06844"/>
    <w:rsid w:val="00F06891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27FB0"/>
    <w:rsid w:val="00F30828"/>
    <w:rsid w:val="00F313D6"/>
    <w:rsid w:val="00F40E85"/>
    <w:rsid w:val="00F40F0C"/>
    <w:rsid w:val="00F421CC"/>
    <w:rsid w:val="00F45612"/>
    <w:rsid w:val="00F4766C"/>
    <w:rsid w:val="00F5060E"/>
    <w:rsid w:val="00F507D1"/>
    <w:rsid w:val="00F50C5A"/>
    <w:rsid w:val="00F519CE"/>
    <w:rsid w:val="00F51ADA"/>
    <w:rsid w:val="00F60203"/>
    <w:rsid w:val="00F607C5"/>
    <w:rsid w:val="00F60DEA"/>
    <w:rsid w:val="00F6302A"/>
    <w:rsid w:val="00F638D3"/>
    <w:rsid w:val="00F63950"/>
    <w:rsid w:val="00F64C2B"/>
    <w:rsid w:val="00F651BE"/>
    <w:rsid w:val="00F673E4"/>
    <w:rsid w:val="00F67F53"/>
    <w:rsid w:val="00F703BE"/>
    <w:rsid w:val="00F7063F"/>
    <w:rsid w:val="00F71F69"/>
    <w:rsid w:val="00F72B72"/>
    <w:rsid w:val="00F74BB9"/>
    <w:rsid w:val="00F75582"/>
    <w:rsid w:val="00F76EFA"/>
    <w:rsid w:val="00F8009D"/>
    <w:rsid w:val="00F804BE"/>
    <w:rsid w:val="00F817CE"/>
    <w:rsid w:val="00F8456C"/>
    <w:rsid w:val="00F84EDF"/>
    <w:rsid w:val="00F859D8"/>
    <w:rsid w:val="00F868F5"/>
    <w:rsid w:val="00F9056A"/>
    <w:rsid w:val="00F90F8D"/>
    <w:rsid w:val="00F92782"/>
    <w:rsid w:val="00F93AA9"/>
    <w:rsid w:val="00F96985"/>
    <w:rsid w:val="00F97838"/>
    <w:rsid w:val="00FA0D3A"/>
    <w:rsid w:val="00FA0FBF"/>
    <w:rsid w:val="00FA2BB3"/>
    <w:rsid w:val="00FA33E6"/>
    <w:rsid w:val="00FA7E4A"/>
    <w:rsid w:val="00FB4C80"/>
    <w:rsid w:val="00FB6A6A"/>
    <w:rsid w:val="00FC60F9"/>
    <w:rsid w:val="00FC7429"/>
    <w:rsid w:val="00FD07F6"/>
    <w:rsid w:val="00FD177A"/>
    <w:rsid w:val="00FD1EC8"/>
    <w:rsid w:val="00FD47ED"/>
    <w:rsid w:val="00FD732A"/>
    <w:rsid w:val="00FD74DB"/>
    <w:rsid w:val="00FD7660"/>
    <w:rsid w:val="00FE0655"/>
    <w:rsid w:val="00FE2365"/>
    <w:rsid w:val="00FE37D7"/>
    <w:rsid w:val="00FE4C7B"/>
    <w:rsid w:val="00FE7336"/>
    <w:rsid w:val="00FE768F"/>
    <w:rsid w:val="00FE787C"/>
    <w:rsid w:val="00FF45A5"/>
    <w:rsid w:val="00FF5C91"/>
    <w:rsid w:val="03D078A4"/>
    <w:rsid w:val="062C9EBD"/>
    <w:rsid w:val="07868DE9"/>
    <w:rsid w:val="08209DD9"/>
    <w:rsid w:val="08670927"/>
    <w:rsid w:val="154F2B89"/>
    <w:rsid w:val="1631FFF1"/>
    <w:rsid w:val="166EBD0E"/>
    <w:rsid w:val="268D3305"/>
    <w:rsid w:val="2772A3EB"/>
    <w:rsid w:val="29B8DF9A"/>
    <w:rsid w:val="2A4E5F44"/>
    <w:rsid w:val="2D77143B"/>
    <w:rsid w:val="35C0914A"/>
    <w:rsid w:val="3936D007"/>
    <w:rsid w:val="4046AC45"/>
    <w:rsid w:val="4A038FBA"/>
    <w:rsid w:val="4A79CEB6"/>
    <w:rsid w:val="55AA2BCC"/>
    <w:rsid w:val="55BE303E"/>
    <w:rsid w:val="5E193D14"/>
    <w:rsid w:val="6213A0BD"/>
    <w:rsid w:val="639DED4B"/>
    <w:rsid w:val="64519B52"/>
    <w:rsid w:val="64B6F30B"/>
    <w:rsid w:val="722949B5"/>
    <w:rsid w:val="7E964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E6D91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uiPriority="99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B439D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A0D3A"/>
    <w:pPr>
      <w:numPr>
        <w:ilvl w:val="1"/>
        <w:numId w:val="32"/>
      </w:numPr>
      <w:spacing w:before="40"/>
      <w:outlineLvl w:val="1"/>
    </w:pPr>
    <w:rPr>
      <w:rFonts w:ascii="Arial" w:eastAsiaTheme="majorEastAsia" w:hAnsi="Arial" w:cstheme="majorBidi"/>
      <w:sz w:val="24"/>
      <w:szCs w:val="26"/>
    </w:rPr>
  </w:style>
  <w:style w:type="paragraph" w:styleId="Heading3">
    <w:name w:val="heading 3"/>
    <w:basedOn w:val="Heading2"/>
    <w:next w:val="BodyText"/>
    <w:link w:val="Heading3Char"/>
    <w:rsid w:val="00BE5563"/>
    <w:pPr>
      <w:numPr>
        <w:ilvl w:val="2"/>
      </w:numPr>
      <w:spacing w:before="480"/>
      <w:ind w:left="851"/>
      <w:outlineLvl w:val="2"/>
    </w:pPr>
    <w:rPr>
      <w:rFonts w:eastAsiaTheme="minorHAnsi" w:cstheme="minorBidi"/>
      <w:kern w:val="28"/>
      <w:szCs w:val="24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numPr>
        <w:ilvl w:val="0"/>
        <w:numId w:val="0"/>
      </w:numPr>
      <w:tabs>
        <w:tab w:val="num" w:pos="851"/>
      </w:tabs>
      <w:ind w:left="851" w:hanging="85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8D00A5"/>
    <w:p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1B43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B439D"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uiPriority w:val="99"/>
    <w:unhideWhenUsed/>
    <w:rsid w:val="006347BB"/>
    <w:pPr>
      <w:spacing w:after="120"/>
    </w:p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basedOn w:val="DefaultParagraphFont"/>
    <w:link w:val="BodyText"/>
    <w:uiPriority w:val="99"/>
    <w:rsid w:val="006347BB"/>
    <w:rPr>
      <w:rFonts w:asciiTheme="minorHAnsi" w:eastAsiaTheme="minorHAnsi" w:hAnsiTheme="minorHAnsi" w:cstheme="minorBidi"/>
      <w:sz w:val="24"/>
      <w:szCs w:val="24"/>
      <w:lang w:val="sv-SE" w:eastAsia="en-US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</w:style>
  <w:style w:type="paragraph" w:customStyle="1" w:styleId="TAL">
    <w:name w:val="TAL"/>
    <w:basedOn w:val="Normal"/>
    <w:link w:val="TALCar"/>
    <w:rsid w:val="008D00A5"/>
    <w:pPr>
      <w:keepNext/>
      <w:keepLines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numPr>
        <w:numId w:val="0"/>
      </w:numPr>
      <w:ind w:left="1134" w:hanging="1134"/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ind w:left="1622" w:hanging="363"/>
    </w:pPr>
    <w:rPr>
      <w:rFonts w:ascii="Arial" w:eastAsia="MS Mincho" w:hAnsi="Arial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/>
    </w:pPr>
    <w:rPr>
      <w:rFonts w:ascii="Arial" w:eastAsia="MS Mincho" w:hAnsi="Arial"/>
      <w:b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basedOn w:val="DefaultParagraphFont"/>
    <w:link w:val="Heading2"/>
    <w:uiPriority w:val="9"/>
    <w:rsid w:val="00FA0D3A"/>
    <w:rPr>
      <w:rFonts w:ascii="Arial" w:eastAsiaTheme="majorEastAsia" w:hAnsi="Arial" w:cstheme="majorBidi"/>
      <w:sz w:val="24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6347BB"/>
    <w:rPr>
      <w:rFonts w:ascii="Arial" w:eastAsiaTheme="minorHAnsi" w:hAnsi="Arial" w:cstheme="minorBidi"/>
      <w:kern w:val="28"/>
      <w:sz w:val="24"/>
      <w:szCs w:val="24"/>
      <w:lang w:val="sv-SE" w:eastAsia="en-US"/>
    </w:rPr>
  </w:style>
  <w:style w:type="character" w:customStyle="1" w:styleId="Heading4Char">
    <w:name w:val="Heading 4 Char"/>
    <w:link w:val="Heading4"/>
    <w:rsid w:val="008D00A5"/>
    <w:rPr>
      <w:rFonts w:ascii="Arial" w:eastAsiaTheme="minorHAnsi" w:hAnsi="Arial" w:cstheme="minorBidi"/>
      <w:kern w:val="28"/>
      <w:sz w:val="24"/>
      <w:szCs w:val="24"/>
      <w:lang w:val="sv-SE" w:eastAsia="en-US"/>
    </w:rPr>
  </w:style>
  <w:style w:type="character" w:customStyle="1" w:styleId="Heading5Char">
    <w:name w:val="Heading 5 Char"/>
    <w:link w:val="Heading5"/>
    <w:rsid w:val="008D00A5"/>
    <w:rPr>
      <w:rFonts w:ascii="Arial" w:eastAsiaTheme="minorHAnsi" w:hAnsi="Arial" w:cstheme="minorBidi"/>
      <w:kern w:val="28"/>
      <w:sz w:val="22"/>
      <w:szCs w:val="24"/>
      <w:lang w:val="sv-SE" w:eastAsia="en-US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eastAsiaTheme="minorHAnsi" w:hAnsi="Arial" w:cstheme="minorBidi"/>
      <w:kern w:val="28"/>
      <w:szCs w:val="24"/>
      <w:lang w:val="sv-SE" w:eastAsia="en-US"/>
    </w:rPr>
  </w:style>
  <w:style w:type="character" w:customStyle="1" w:styleId="Heading7Char">
    <w:name w:val="Heading 7 Char"/>
    <w:link w:val="Heading7"/>
    <w:rsid w:val="008D00A5"/>
    <w:rPr>
      <w:rFonts w:ascii="Arial" w:eastAsiaTheme="minorHAnsi" w:hAnsi="Arial" w:cstheme="minorBidi"/>
      <w:kern w:val="28"/>
      <w:szCs w:val="24"/>
      <w:lang w:val="sv-SE" w:eastAsia="en-US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 w:cstheme="minorBidi"/>
      <w:sz w:val="24"/>
      <w:szCs w:val="24"/>
      <w:lang w:val="x-none" w:eastAsia="en-US"/>
    </w:rPr>
  </w:style>
  <w:style w:type="paragraph" w:customStyle="1" w:styleId="NF">
    <w:name w:val="NF"/>
    <w:basedOn w:val="NO"/>
    <w:rsid w:val="008D00A5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8D00A5"/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table" w:customStyle="1" w:styleId="TableGrid1">
    <w:name w:val="Table Grid1"/>
    <w:basedOn w:val="TableNormal"/>
    <w:next w:val="TableGrid"/>
    <w:uiPriority w:val="99"/>
    <w:rsid w:val="005C76B1"/>
    <w:rPr>
      <w:rFonts w:ascii="Calibri" w:eastAsia="Calibri" w:hAnsi="Calibr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321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7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2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B7F264-AA67-425F-BA71-5F6CD00539B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49410D2-5C91-4B0C-B5DD-7FDA91D20E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5E7A24-B7DD-469F-B5EC-30E7A3AF5E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183464F-C085-48EE-8BEA-CCAAE4E5B9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1122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7509</CharactersWithSpaces>
  <SharedDoc>false</SharedDoc>
  <HLinks>
    <vt:vector size="18" baseType="variant">
      <vt:variant>
        <vt:i4>1966141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_Toc18930250</vt:lpwstr>
      </vt:variant>
      <vt:variant>
        <vt:i4>1507388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_Toc18930249</vt:lpwstr>
      </vt:variant>
      <vt:variant>
        <vt:i4>1441852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_Toc18930248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4</cp:revision>
  <dcterms:created xsi:type="dcterms:W3CDTF">2019-09-09T20:25:00Z</dcterms:created>
  <dcterms:modified xsi:type="dcterms:W3CDTF">2019-09-09T20:19:00Z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